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E4837" w14:textId="77777777" w:rsidR="00F85E6F" w:rsidRPr="00C74F56" w:rsidRDefault="00F85E6F">
      <w:pPr>
        <w:pStyle w:val="TableofContentsTitle"/>
        <w:rPr>
          <w:rFonts w:cs="Arial"/>
        </w:rPr>
      </w:pPr>
      <w:r w:rsidRPr="00C74F56">
        <w:rPr>
          <w:rFonts w:cs="Arial"/>
        </w:rPr>
        <w:t>TABLE OF CONTENTS</w:t>
      </w:r>
    </w:p>
    <w:p w14:paraId="27AE4838" w14:textId="77777777" w:rsidR="00C74F56" w:rsidRPr="00C74F56" w:rsidRDefault="00B85892">
      <w:pPr>
        <w:pStyle w:val="TOC1"/>
        <w:tabs>
          <w:tab w:val="left" w:pos="810"/>
          <w:tab w:val="right" w:leader="dot" w:pos="9350"/>
        </w:tabs>
        <w:rPr>
          <w:rFonts w:ascii="Arial" w:eastAsiaTheme="minorEastAsia" w:hAnsi="Arial" w:cs="Arial"/>
          <w:caps w:val="0"/>
          <w:noProof/>
          <w:sz w:val="22"/>
          <w:szCs w:val="22"/>
        </w:rPr>
      </w:pPr>
      <w:r w:rsidRPr="00E20CE4">
        <w:rPr>
          <w:rFonts w:ascii="Arial" w:hAnsi="Arial" w:cs="Arial"/>
        </w:rPr>
        <w:fldChar w:fldCharType="begin"/>
      </w:r>
      <w:r w:rsidR="00F85E6F" w:rsidRPr="00C74F56">
        <w:rPr>
          <w:rFonts w:ascii="Arial" w:hAnsi="Arial" w:cs="Arial"/>
        </w:rPr>
        <w:instrText xml:space="preserve"> TOC \o "2-2" \h \z \t "Heading 1,1,Appendix Heading,1,ANNEX-heading1,2" </w:instrText>
      </w:r>
      <w:r w:rsidRPr="00E20CE4">
        <w:rPr>
          <w:rFonts w:ascii="Arial" w:hAnsi="Arial" w:cs="Arial"/>
        </w:rPr>
        <w:fldChar w:fldCharType="separate"/>
      </w:r>
      <w:hyperlink w:anchor="_Toc478385233" w:history="1">
        <w:r w:rsidR="00C74F56" w:rsidRPr="00C74F56">
          <w:rPr>
            <w:rStyle w:val="Hyperlink"/>
            <w:rFonts w:ascii="Arial" w:hAnsi="Arial" w:cs="Arial"/>
            <w:noProof/>
            <w:snapToGrid w:val="0"/>
            <w:w w:val="0"/>
          </w:rPr>
          <w:t>1.0</w:t>
        </w:r>
        <w:r w:rsidR="00C74F56" w:rsidRPr="00C74F56">
          <w:rPr>
            <w:rFonts w:ascii="Arial" w:eastAsiaTheme="minorEastAsia" w:hAnsi="Arial" w:cs="Arial"/>
            <w:caps w:val="0"/>
            <w:noProof/>
            <w:sz w:val="22"/>
            <w:szCs w:val="22"/>
          </w:rPr>
          <w:tab/>
        </w:r>
        <w:r w:rsidR="00C74F56" w:rsidRPr="00C74F56">
          <w:rPr>
            <w:rStyle w:val="Hyperlink"/>
            <w:rFonts w:ascii="Arial" w:hAnsi="Arial" w:cs="Arial"/>
            <w:noProof/>
          </w:rPr>
          <w:t>PURPOSE</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_Toc478385233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1</w:t>
        </w:r>
        <w:r w:rsidR="00C74F56" w:rsidRPr="00C74F56">
          <w:rPr>
            <w:rFonts w:ascii="Arial" w:hAnsi="Arial" w:cs="Arial"/>
            <w:noProof/>
            <w:webHidden/>
          </w:rPr>
          <w:fldChar w:fldCharType="end"/>
        </w:r>
      </w:hyperlink>
    </w:p>
    <w:p w14:paraId="27AE4839" w14:textId="77777777" w:rsidR="00C74F56" w:rsidRPr="00C74F56" w:rsidRDefault="00027408">
      <w:pPr>
        <w:pStyle w:val="TOC1"/>
        <w:tabs>
          <w:tab w:val="left" w:pos="810"/>
          <w:tab w:val="right" w:leader="dot" w:pos="9350"/>
        </w:tabs>
        <w:rPr>
          <w:rFonts w:ascii="Arial" w:eastAsiaTheme="minorEastAsia" w:hAnsi="Arial" w:cs="Arial"/>
          <w:caps w:val="0"/>
          <w:noProof/>
          <w:sz w:val="22"/>
          <w:szCs w:val="22"/>
        </w:rPr>
      </w:pPr>
      <w:hyperlink w:anchor="_Toc478385234" w:history="1">
        <w:r w:rsidR="00C74F56" w:rsidRPr="00C74F56">
          <w:rPr>
            <w:rStyle w:val="Hyperlink"/>
            <w:rFonts w:ascii="Arial" w:hAnsi="Arial" w:cs="Arial"/>
            <w:noProof/>
            <w:snapToGrid w:val="0"/>
            <w:w w:val="0"/>
          </w:rPr>
          <w:t>2.0</w:t>
        </w:r>
        <w:r w:rsidR="00C74F56" w:rsidRPr="00C74F56">
          <w:rPr>
            <w:rFonts w:ascii="Arial" w:eastAsiaTheme="minorEastAsia" w:hAnsi="Arial" w:cs="Arial"/>
            <w:caps w:val="0"/>
            <w:noProof/>
            <w:sz w:val="22"/>
            <w:szCs w:val="22"/>
          </w:rPr>
          <w:tab/>
        </w:r>
        <w:r w:rsidR="00C74F56" w:rsidRPr="00C74F56">
          <w:rPr>
            <w:rStyle w:val="Hyperlink"/>
            <w:rFonts w:ascii="Arial" w:hAnsi="Arial" w:cs="Arial"/>
            <w:noProof/>
          </w:rPr>
          <w:t>SCOPE</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_Toc478385234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1</w:t>
        </w:r>
        <w:r w:rsidR="00C74F56" w:rsidRPr="00C74F56">
          <w:rPr>
            <w:rFonts w:ascii="Arial" w:hAnsi="Arial" w:cs="Arial"/>
            <w:noProof/>
            <w:webHidden/>
          </w:rPr>
          <w:fldChar w:fldCharType="end"/>
        </w:r>
      </w:hyperlink>
    </w:p>
    <w:p w14:paraId="27AE483A" w14:textId="77777777" w:rsidR="00C74F56" w:rsidRPr="00C74F56" w:rsidRDefault="00027408">
      <w:pPr>
        <w:pStyle w:val="TOC1"/>
        <w:tabs>
          <w:tab w:val="left" w:pos="810"/>
          <w:tab w:val="right" w:leader="dot" w:pos="9350"/>
        </w:tabs>
        <w:rPr>
          <w:rFonts w:ascii="Arial" w:eastAsiaTheme="minorEastAsia" w:hAnsi="Arial" w:cs="Arial"/>
          <w:caps w:val="0"/>
          <w:noProof/>
          <w:sz w:val="22"/>
          <w:szCs w:val="22"/>
        </w:rPr>
      </w:pPr>
      <w:hyperlink w:anchor="_Toc478385235" w:history="1">
        <w:r w:rsidR="00C74F56" w:rsidRPr="00C74F56">
          <w:rPr>
            <w:rStyle w:val="Hyperlink"/>
            <w:rFonts w:ascii="Arial" w:hAnsi="Arial" w:cs="Arial"/>
            <w:noProof/>
            <w:snapToGrid w:val="0"/>
            <w:w w:val="0"/>
          </w:rPr>
          <w:t>3.0</w:t>
        </w:r>
        <w:r w:rsidR="00C74F56" w:rsidRPr="00C74F56">
          <w:rPr>
            <w:rFonts w:ascii="Arial" w:eastAsiaTheme="minorEastAsia" w:hAnsi="Arial" w:cs="Arial"/>
            <w:caps w:val="0"/>
            <w:noProof/>
            <w:sz w:val="22"/>
            <w:szCs w:val="22"/>
          </w:rPr>
          <w:tab/>
        </w:r>
        <w:r w:rsidR="00C74F56" w:rsidRPr="00C74F56">
          <w:rPr>
            <w:rStyle w:val="Hyperlink"/>
            <w:rFonts w:ascii="Arial" w:hAnsi="Arial" w:cs="Arial"/>
            <w:noProof/>
          </w:rPr>
          <w:t>reference documents</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_Toc478385235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1</w:t>
        </w:r>
        <w:r w:rsidR="00C74F56" w:rsidRPr="00C74F56">
          <w:rPr>
            <w:rFonts w:ascii="Arial" w:hAnsi="Arial" w:cs="Arial"/>
            <w:noProof/>
            <w:webHidden/>
          </w:rPr>
          <w:fldChar w:fldCharType="end"/>
        </w:r>
      </w:hyperlink>
    </w:p>
    <w:p w14:paraId="27AE483B" w14:textId="77777777" w:rsidR="00C74F56" w:rsidRPr="00C74F56" w:rsidRDefault="00027408">
      <w:pPr>
        <w:pStyle w:val="TOC1"/>
        <w:tabs>
          <w:tab w:val="left" w:pos="810"/>
          <w:tab w:val="right" w:leader="dot" w:pos="9350"/>
        </w:tabs>
        <w:rPr>
          <w:rFonts w:ascii="Arial" w:eastAsiaTheme="minorEastAsia" w:hAnsi="Arial" w:cs="Arial"/>
          <w:caps w:val="0"/>
          <w:noProof/>
          <w:sz w:val="22"/>
          <w:szCs w:val="22"/>
        </w:rPr>
      </w:pPr>
      <w:hyperlink w:anchor="_Toc478385238" w:history="1">
        <w:r w:rsidR="00C74F56" w:rsidRPr="00C74F56">
          <w:rPr>
            <w:rStyle w:val="Hyperlink"/>
            <w:rFonts w:ascii="Arial" w:hAnsi="Arial" w:cs="Arial"/>
            <w:noProof/>
            <w:snapToGrid w:val="0"/>
            <w:w w:val="0"/>
          </w:rPr>
          <w:t>4.0</w:t>
        </w:r>
        <w:r w:rsidR="00C74F56" w:rsidRPr="00C74F56">
          <w:rPr>
            <w:rFonts w:ascii="Arial" w:eastAsiaTheme="minorEastAsia" w:hAnsi="Arial" w:cs="Arial"/>
            <w:caps w:val="0"/>
            <w:noProof/>
            <w:sz w:val="22"/>
            <w:szCs w:val="22"/>
          </w:rPr>
          <w:tab/>
        </w:r>
        <w:r w:rsidR="00C74F56" w:rsidRPr="00C74F56">
          <w:rPr>
            <w:rStyle w:val="Hyperlink"/>
            <w:rFonts w:ascii="Arial" w:hAnsi="Arial" w:cs="Arial"/>
            <w:noProof/>
          </w:rPr>
          <w:t>Definitions</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_Toc478385238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1</w:t>
        </w:r>
        <w:r w:rsidR="00C74F56" w:rsidRPr="00C74F56">
          <w:rPr>
            <w:rFonts w:ascii="Arial" w:hAnsi="Arial" w:cs="Arial"/>
            <w:noProof/>
            <w:webHidden/>
          </w:rPr>
          <w:fldChar w:fldCharType="end"/>
        </w:r>
      </w:hyperlink>
    </w:p>
    <w:p w14:paraId="27AE483C" w14:textId="77777777" w:rsidR="00C74F56" w:rsidRPr="00C74F56" w:rsidRDefault="00027408">
      <w:pPr>
        <w:pStyle w:val="TOC1"/>
        <w:tabs>
          <w:tab w:val="left" w:pos="810"/>
          <w:tab w:val="right" w:leader="dot" w:pos="9350"/>
        </w:tabs>
        <w:rPr>
          <w:rFonts w:ascii="Arial" w:eastAsiaTheme="minorEastAsia" w:hAnsi="Arial" w:cs="Arial"/>
          <w:caps w:val="0"/>
          <w:noProof/>
          <w:sz w:val="22"/>
          <w:szCs w:val="22"/>
        </w:rPr>
      </w:pPr>
      <w:hyperlink w:anchor="_Toc478385239" w:history="1">
        <w:r w:rsidR="00C74F56" w:rsidRPr="00C74F56">
          <w:rPr>
            <w:rStyle w:val="Hyperlink"/>
            <w:rFonts w:ascii="Arial" w:hAnsi="Arial" w:cs="Arial"/>
            <w:noProof/>
            <w:snapToGrid w:val="0"/>
            <w:w w:val="0"/>
          </w:rPr>
          <w:t>5.0</w:t>
        </w:r>
        <w:r w:rsidR="00C74F56" w:rsidRPr="00C74F56">
          <w:rPr>
            <w:rFonts w:ascii="Arial" w:eastAsiaTheme="minorEastAsia" w:hAnsi="Arial" w:cs="Arial"/>
            <w:caps w:val="0"/>
            <w:noProof/>
            <w:sz w:val="22"/>
            <w:szCs w:val="22"/>
          </w:rPr>
          <w:tab/>
        </w:r>
        <w:r w:rsidR="00C74F56" w:rsidRPr="00C74F56">
          <w:rPr>
            <w:rStyle w:val="Hyperlink"/>
            <w:rFonts w:ascii="Arial" w:hAnsi="Arial" w:cs="Arial"/>
            <w:noProof/>
          </w:rPr>
          <w:t>Requirements</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_Toc478385239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2</w:t>
        </w:r>
        <w:r w:rsidR="00C74F56" w:rsidRPr="00C74F56">
          <w:rPr>
            <w:rFonts w:ascii="Arial" w:hAnsi="Arial" w:cs="Arial"/>
            <w:noProof/>
            <w:webHidden/>
          </w:rPr>
          <w:fldChar w:fldCharType="end"/>
        </w:r>
      </w:hyperlink>
    </w:p>
    <w:p w14:paraId="27AE483D" w14:textId="77777777" w:rsidR="00C74F56" w:rsidRPr="00C74F56" w:rsidRDefault="00027408">
      <w:pPr>
        <w:pStyle w:val="TOC2"/>
        <w:rPr>
          <w:rFonts w:ascii="Arial" w:eastAsiaTheme="minorEastAsia" w:hAnsi="Arial" w:cs="Arial"/>
          <w:noProof/>
          <w:sz w:val="22"/>
          <w:szCs w:val="22"/>
        </w:rPr>
      </w:pPr>
      <w:hyperlink w:anchor="_Toc478385240" w:history="1">
        <w:r w:rsidR="00C74F56" w:rsidRPr="00C74F56">
          <w:rPr>
            <w:rStyle w:val="Hyperlink"/>
            <w:rFonts w:ascii="Arial" w:hAnsi="Arial" w:cs="Arial"/>
            <w:noProof/>
          </w:rPr>
          <w:t>5.1</w:t>
        </w:r>
        <w:r w:rsidR="00C74F56" w:rsidRPr="00C74F56">
          <w:rPr>
            <w:rFonts w:ascii="Arial" w:eastAsiaTheme="minorEastAsia" w:hAnsi="Arial" w:cs="Arial"/>
            <w:noProof/>
            <w:sz w:val="22"/>
            <w:szCs w:val="22"/>
          </w:rPr>
          <w:tab/>
        </w:r>
        <w:r w:rsidR="00C74F56" w:rsidRPr="00C74F56">
          <w:rPr>
            <w:rStyle w:val="Hyperlink"/>
            <w:rFonts w:ascii="Arial" w:hAnsi="Arial" w:cs="Arial"/>
            <w:noProof/>
          </w:rPr>
          <w:t>Lock Out Tag Out (LOTO) Procedures</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_Toc478385240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2</w:t>
        </w:r>
        <w:r w:rsidR="00C74F56" w:rsidRPr="00C74F56">
          <w:rPr>
            <w:rFonts w:ascii="Arial" w:hAnsi="Arial" w:cs="Arial"/>
            <w:noProof/>
            <w:webHidden/>
          </w:rPr>
          <w:fldChar w:fldCharType="end"/>
        </w:r>
      </w:hyperlink>
    </w:p>
    <w:p w14:paraId="27AE483E" w14:textId="77777777" w:rsidR="00C74F56" w:rsidRPr="00C74F56" w:rsidRDefault="00027408">
      <w:pPr>
        <w:pStyle w:val="TOC2"/>
        <w:rPr>
          <w:rFonts w:ascii="Arial" w:eastAsiaTheme="minorEastAsia" w:hAnsi="Arial" w:cs="Arial"/>
          <w:noProof/>
          <w:sz w:val="22"/>
          <w:szCs w:val="22"/>
        </w:rPr>
      </w:pPr>
      <w:hyperlink w:anchor="_Toc478385241" w:history="1">
        <w:r w:rsidR="00C74F56" w:rsidRPr="00C74F56">
          <w:rPr>
            <w:rStyle w:val="Hyperlink"/>
            <w:rFonts w:ascii="Arial" w:hAnsi="Arial" w:cs="Arial"/>
            <w:noProof/>
          </w:rPr>
          <w:t>5.2</w:t>
        </w:r>
        <w:r w:rsidR="00C74F56" w:rsidRPr="00C74F56">
          <w:rPr>
            <w:rFonts w:ascii="Arial" w:eastAsiaTheme="minorEastAsia" w:hAnsi="Arial" w:cs="Arial"/>
            <w:noProof/>
            <w:sz w:val="22"/>
            <w:szCs w:val="22"/>
          </w:rPr>
          <w:tab/>
        </w:r>
        <w:r w:rsidR="00C74F56" w:rsidRPr="00C74F56">
          <w:rPr>
            <w:rStyle w:val="Hyperlink"/>
            <w:rFonts w:ascii="Arial" w:hAnsi="Arial" w:cs="Arial"/>
            <w:noProof/>
          </w:rPr>
          <w:t>LOTO Procedure Inspection and Review</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_Toc478385241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4</w:t>
        </w:r>
        <w:r w:rsidR="00C74F56" w:rsidRPr="00C74F56">
          <w:rPr>
            <w:rFonts w:ascii="Arial" w:hAnsi="Arial" w:cs="Arial"/>
            <w:noProof/>
            <w:webHidden/>
          </w:rPr>
          <w:fldChar w:fldCharType="end"/>
        </w:r>
      </w:hyperlink>
    </w:p>
    <w:p w14:paraId="27AE483F" w14:textId="77777777" w:rsidR="00C74F56" w:rsidRPr="00C74F56" w:rsidRDefault="00027408">
      <w:pPr>
        <w:pStyle w:val="TOC2"/>
        <w:rPr>
          <w:rFonts w:ascii="Arial" w:eastAsiaTheme="minorEastAsia" w:hAnsi="Arial" w:cs="Arial"/>
          <w:noProof/>
          <w:sz w:val="22"/>
          <w:szCs w:val="22"/>
        </w:rPr>
      </w:pPr>
      <w:hyperlink w:anchor="_Toc478385242" w:history="1">
        <w:r w:rsidR="00C74F56" w:rsidRPr="00C74F56">
          <w:rPr>
            <w:rStyle w:val="Hyperlink"/>
            <w:rFonts w:ascii="Arial" w:hAnsi="Arial" w:cs="Arial"/>
            <w:noProof/>
          </w:rPr>
          <w:t>5.3</w:t>
        </w:r>
        <w:r w:rsidR="00C74F56" w:rsidRPr="00C74F56">
          <w:rPr>
            <w:rFonts w:ascii="Arial" w:eastAsiaTheme="minorEastAsia" w:hAnsi="Arial" w:cs="Arial"/>
            <w:noProof/>
            <w:sz w:val="22"/>
            <w:szCs w:val="22"/>
          </w:rPr>
          <w:tab/>
        </w:r>
        <w:r w:rsidR="00C74F56" w:rsidRPr="00C74F56">
          <w:rPr>
            <w:rStyle w:val="Hyperlink"/>
            <w:rFonts w:ascii="Arial" w:hAnsi="Arial" w:cs="Arial"/>
            <w:noProof/>
          </w:rPr>
          <w:t>Training</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_Toc478385242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5</w:t>
        </w:r>
        <w:r w:rsidR="00C74F56" w:rsidRPr="00C74F56">
          <w:rPr>
            <w:rFonts w:ascii="Arial" w:hAnsi="Arial" w:cs="Arial"/>
            <w:noProof/>
            <w:webHidden/>
          </w:rPr>
          <w:fldChar w:fldCharType="end"/>
        </w:r>
      </w:hyperlink>
    </w:p>
    <w:p w14:paraId="27AE4840" w14:textId="77777777" w:rsidR="00C74F56" w:rsidRPr="00C74F56" w:rsidRDefault="00027408">
      <w:pPr>
        <w:pStyle w:val="TOC2"/>
        <w:rPr>
          <w:rFonts w:ascii="Arial" w:eastAsiaTheme="minorEastAsia" w:hAnsi="Arial" w:cs="Arial"/>
          <w:noProof/>
          <w:sz w:val="22"/>
          <w:szCs w:val="22"/>
        </w:rPr>
      </w:pPr>
      <w:hyperlink w:anchor="_Toc478385243" w:history="1">
        <w:r w:rsidR="00C74F56" w:rsidRPr="00C74F56">
          <w:rPr>
            <w:rStyle w:val="Hyperlink"/>
            <w:rFonts w:ascii="Arial" w:hAnsi="Arial" w:cs="Arial"/>
            <w:noProof/>
          </w:rPr>
          <w:t>5.4</w:t>
        </w:r>
        <w:r w:rsidR="00C74F56" w:rsidRPr="00C74F56">
          <w:rPr>
            <w:rFonts w:ascii="Arial" w:eastAsiaTheme="minorEastAsia" w:hAnsi="Arial" w:cs="Arial"/>
            <w:noProof/>
            <w:sz w:val="22"/>
            <w:szCs w:val="22"/>
          </w:rPr>
          <w:tab/>
        </w:r>
        <w:r w:rsidR="00C74F56" w:rsidRPr="00C74F56">
          <w:rPr>
            <w:rStyle w:val="Hyperlink"/>
            <w:rFonts w:ascii="Arial" w:hAnsi="Arial" w:cs="Arial"/>
            <w:noProof/>
          </w:rPr>
          <w:t>LOTO Hardware and Application</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_Toc478385243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6</w:t>
        </w:r>
        <w:r w:rsidR="00C74F56" w:rsidRPr="00C74F56">
          <w:rPr>
            <w:rFonts w:ascii="Arial" w:hAnsi="Arial" w:cs="Arial"/>
            <w:noProof/>
            <w:webHidden/>
          </w:rPr>
          <w:fldChar w:fldCharType="end"/>
        </w:r>
      </w:hyperlink>
    </w:p>
    <w:p w14:paraId="27AE4841" w14:textId="77777777" w:rsidR="00C74F56" w:rsidRPr="00C74F56" w:rsidRDefault="00027408">
      <w:pPr>
        <w:pStyle w:val="TOC2"/>
        <w:rPr>
          <w:rFonts w:ascii="Arial" w:eastAsiaTheme="minorEastAsia" w:hAnsi="Arial" w:cs="Arial"/>
          <w:noProof/>
          <w:sz w:val="22"/>
          <w:szCs w:val="22"/>
        </w:rPr>
      </w:pPr>
      <w:hyperlink w:anchor="_Toc478385244" w:history="1">
        <w:r w:rsidR="00C74F56" w:rsidRPr="00C74F56">
          <w:rPr>
            <w:rStyle w:val="Hyperlink"/>
            <w:rFonts w:ascii="Arial" w:hAnsi="Arial" w:cs="Arial"/>
            <w:noProof/>
          </w:rPr>
          <w:t>5.5</w:t>
        </w:r>
        <w:r w:rsidR="00C74F56" w:rsidRPr="00C74F56">
          <w:rPr>
            <w:rFonts w:ascii="Arial" w:eastAsiaTheme="minorEastAsia" w:hAnsi="Arial" w:cs="Arial"/>
            <w:noProof/>
            <w:sz w:val="22"/>
            <w:szCs w:val="22"/>
          </w:rPr>
          <w:tab/>
        </w:r>
        <w:r w:rsidR="00C74F56" w:rsidRPr="00C74F56">
          <w:rPr>
            <w:rStyle w:val="Hyperlink"/>
            <w:rFonts w:ascii="Arial" w:hAnsi="Arial" w:cs="Arial"/>
            <w:noProof/>
          </w:rPr>
          <w:t>Group LOTO Requirements</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_Toc478385244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7</w:t>
        </w:r>
        <w:r w:rsidR="00C74F56" w:rsidRPr="00C74F56">
          <w:rPr>
            <w:rFonts w:ascii="Arial" w:hAnsi="Arial" w:cs="Arial"/>
            <w:noProof/>
            <w:webHidden/>
          </w:rPr>
          <w:fldChar w:fldCharType="end"/>
        </w:r>
      </w:hyperlink>
    </w:p>
    <w:p w14:paraId="27AE4842" w14:textId="77777777" w:rsidR="00C74F56" w:rsidRPr="00C74F56" w:rsidRDefault="00027408">
      <w:pPr>
        <w:pStyle w:val="TOC2"/>
        <w:rPr>
          <w:rFonts w:ascii="Arial" w:eastAsiaTheme="minorEastAsia" w:hAnsi="Arial" w:cs="Arial"/>
          <w:noProof/>
          <w:sz w:val="22"/>
          <w:szCs w:val="22"/>
        </w:rPr>
      </w:pPr>
      <w:hyperlink w:anchor="_Toc478385245" w:history="1">
        <w:r w:rsidR="00C74F56" w:rsidRPr="00C74F56">
          <w:rPr>
            <w:rStyle w:val="Hyperlink"/>
            <w:rFonts w:ascii="Arial" w:hAnsi="Arial" w:cs="Arial"/>
            <w:noProof/>
          </w:rPr>
          <w:t>5.6</w:t>
        </w:r>
        <w:r w:rsidR="00C74F56" w:rsidRPr="00C74F56">
          <w:rPr>
            <w:rFonts w:ascii="Arial" w:eastAsiaTheme="minorEastAsia" w:hAnsi="Arial" w:cs="Arial"/>
            <w:noProof/>
            <w:sz w:val="22"/>
            <w:szCs w:val="22"/>
          </w:rPr>
          <w:tab/>
        </w:r>
        <w:r w:rsidR="00C74F56" w:rsidRPr="00C74F56">
          <w:rPr>
            <w:rStyle w:val="Hyperlink"/>
            <w:rFonts w:ascii="Arial" w:hAnsi="Arial" w:cs="Arial"/>
            <w:noProof/>
          </w:rPr>
          <w:t>Tag Out (Only)</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_Toc478385245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8</w:t>
        </w:r>
        <w:r w:rsidR="00C74F56" w:rsidRPr="00C74F56">
          <w:rPr>
            <w:rFonts w:ascii="Arial" w:hAnsi="Arial" w:cs="Arial"/>
            <w:noProof/>
            <w:webHidden/>
          </w:rPr>
          <w:fldChar w:fldCharType="end"/>
        </w:r>
      </w:hyperlink>
    </w:p>
    <w:p w14:paraId="27AE4843" w14:textId="77777777" w:rsidR="00C74F56" w:rsidRPr="00C74F56" w:rsidRDefault="00027408">
      <w:pPr>
        <w:pStyle w:val="TOC2"/>
        <w:rPr>
          <w:rFonts w:ascii="Arial" w:eastAsiaTheme="minorEastAsia" w:hAnsi="Arial" w:cs="Arial"/>
          <w:noProof/>
          <w:sz w:val="22"/>
          <w:szCs w:val="22"/>
        </w:rPr>
      </w:pPr>
      <w:hyperlink w:anchor="_Toc478385246" w:history="1">
        <w:r w:rsidR="00C74F56" w:rsidRPr="00C74F56">
          <w:rPr>
            <w:rStyle w:val="Hyperlink"/>
            <w:rFonts w:ascii="Arial" w:hAnsi="Arial" w:cs="Arial"/>
            <w:noProof/>
          </w:rPr>
          <w:t>5.7</w:t>
        </w:r>
        <w:r w:rsidR="00C74F56" w:rsidRPr="00C74F56">
          <w:rPr>
            <w:rFonts w:ascii="Arial" w:eastAsiaTheme="minorEastAsia" w:hAnsi="Arial" w:cs="Arial"/>
            <w:noProof/>
            <w:sz w:val="22"/>
            <w:szCs w:val="22"/>
          </w:rPr>
          <w:tab/>
        </w:r>
        <w:r w:rsidR="00C74F56" w:rsidRPr="00C74F56">
          <w:rPr>
            <w:rStyle w:val="Hyperlink"/>
            <w:rFonts w:ascii="Arial" w:hAnsi="Arial" w:cs="Arial"/>
            <w:noProof/>
          </w:rPr>
          <w:t>LOTO Lock and/or LOTO Tag Removal</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_Toc478385246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8</w:t>
        </w:r>
        <w:r w:rsidR="00C74F56" w:rsidRPr="00C74F56">
          <w:rPr>
            <w:rFonts w:ascii="Arial" w:hAnsi="Arial" w:cs="Arial"/>
            <w:noProof/>
            <w:webHidden/>
          </w:rPr>
          <w:fldChar w:fldCharType="end"/>
        </w:r>
      </w:hyperlink>
    </w:p>
    <w:p w14:paraId="27AE4844" w14:textId="77777777" w:rsidR="00C74F56" w:rsidRPr="00C74F56" w:rsidRDefault="00027408">
      <w:pPr>
        <w:pStyle w:val="TOC2"/>
        <w:rPr>
          <w:rFonts w:ascii="Arial" w:eastAsiaTheme="minorEastAsia" w:hAnsi="Arial" w:cs="Arial"/>
          <w:noProof/>
          <w:sz w:val="22"/>
          <w:szCs w:val="22"/>
        </w:rPr>
      </w:pPr>
      <w:hyperlink w:anchor="_Toc478385247" w:history="1">
        <w:r w:rsidR="00C74F56" w:rsidRPr="00C74F56">
          <w:rPr>
            <w:rStyle w:val="Hyperlink"/>
            <w:rFonts w:ascii="Arial" w:hAnsi="Arial" w:cs="Arial"/>
            <w:noProof/>
          </w:rPr>
          <w:t>5.8</w:t>
        </w:r>
        <w:r w:rsidR="00C74F56" w:rsidRPr="00C74F56">
          <w:rPr>
            <w:rFonts w:ascii="Arial" w:eastAsiaTheme="minorEastAsia" w:hAnsi="Arial" w:cs="Arial"/>
            <w:noProof/>
            <w:sz w:val="22"/>
            <w:szCs w:val="22"/>
          </w:rPr>
          <w:tab/>
        </w:r>
        <w:r w:rsidR="00C74F56" w:rsidRPr="00C74F56">
          <w:rPr>
            <w:rStyle w:val="Hyperlink"/>
            <w:rFonts w:ascii="Arial" w:hAnsi="Arial" w:cs="Arial"/>
            <w:noProof/>
          </w:rPr>
          <w:t>Personnel or Shift Changes</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_Toc478385247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9</w:t>
        </w:r>
        <w:r w:rsidR="00C74F56" w:rsidRPr="00C74F56">
          <w:rPr>
            <w:rFonts w:ascii="Arial" w:hAnsi="Arial" w:cs="Arial"/>
            <w:noProof/>
            <w:webHidden/>
          </w:rPr>
          <w:fldChar w:fldCharType="end"/>
        </w:r>
      </w:hyperlink>
    </w:p>
    <w:p w14:paraId="27AE4845" w14:textId="77777777" w:rsidR="00C74F56" w:rsidRPr="00C74F56" w:rsidRDefault="00027408">
      <w:pPr>
        <w:pStyle w:val="TOC2"/>
        <w:rPr>
          <w:rFonts w:ascii="Arial" w:eastAsiaTheme="minorEastAsia" w:hAnsi="Arial" w:cs="Arial"/>
          <w:noProof/>
          <w:sz w:val="22"/>
          <w:szCs w:val="22"/>
        </w:rPr>
      </w:pPr>
      <w:hyperlink w:anchor="_Toc478385248" w:history="1">
        <w:r w:rsidR="00C74F56" w:rsidRPr="00C74F56">
          <w:rPr>
            <w:rStyle w:val="Hyperlink"/>
            <w:rFonts w:ascii="Arial" w:hAnsi="Arial" w:cs="Arial"/>
            <w:noProof/>
          </w:rPr>
          <w:t>5.9</w:t>
        </w:r>
        <w:r w:rsidR="00C74F56" w:rsidRPr="00C74F56">
          <w:rPr>
            <w:rFonts w:ascii="Arial" w:eastAsiaTheme="minorEastAsia" w:hAnsi="Arial" w:cs="Arial"/>
            <w:noProof/>
            <w:sz w:val="22"/>
            <w:szCs w:val="22"/>
          </w:rPr>
          <w:tab/>
        </w:r>
        <w:r w:rsidR="00C74F56" w:rsidRPr="00C74F56">
          <w:rPr>
            <w:rStyle w:val="Hyperlink"/>
            <w:rFonts w:ascii="Arial" w:hAnsi="Arial" w:cs="Arial"/>
            <w:noProof/>
          </w:rPr>
          <w:t>Supplier Coordination</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_Toc478385248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9</w:t>
        </w:r>
        <w:r w:rsidR="00C74F56" w:rsidRPr="00C74F56">
          <w:rPr>
            <w:rFonts w:ascii="Arial" w:hAnsi="Arial" w:cs="Arial"/>
            <w:noProof/>
            <w:webHidden/>
          </w:rPr>
          <w:fldChar w:fldCharType="end"/>
        </w:r>
      </w:hyperlink>
    </w:p>
    <w:p w14:paraId="27AE4846" w14:textId="77777777" w:rsidR="00C74F56" w:rsidRPr="00C74F56" w:rsidRDefault="00027408">
      <w:pPr>
        <w:pStyle w:val="TOC2"/>
        <w:rPr>
          <w:rFonts w:ascii="Arial" w:eastAsiaTheme="minorEastAsia" w:hAnsi="Arial" w:cs="Arial"/>
          <w:noProof/>
          <w:sz w:val="22"/>
          <w:szCs w:val="22"/>
        </w:rPr>
      </w:pPr>
      <w:hyperlink w:anchor="_Toc478385249" w:history="1">
        <w:r w:rsidR="00C74F56" w:rsidRPr="00C74F56">
          <w:rPr>
            <w:rStyle w:val="Hyperlink"/>
            <w:rFonts w:ascii="Arial" w:hAnsi="Arial" w:cs="Arial"/>
            <w:noProof/>
          </w:rPr>
          <w:t>5.10</w:t>
        </w:r>
        <w:r w:rsidR="00C74F56" w:rsidRPr="00C74F56">
          <w:rPr>
            <w:rFonts w:ascii="Arial" w:eastAsiaTheme="minorEastAsia" w:hAnsi="Arial" w:cs="Arial"/>
            <w:noProof/>
            <w:sz w:val="22"/>
            <w:szCs w:val="22"/>
          </w:rPr>
          <w:tab/>
        </w:r>
        <w:r w:rsidR="00C74F56" w:rsidRPr="00C74F56">
          <w:rPr>
            <w:rStyle w:val="Hyperlink"/>
            <w:rFonts w:ascii="Arial" w:hAnsi="Arial" w:cs="Arial"/>
            <w:noProof/>
          </w:rPr>
          <w:t>LOTO Exemption</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_Toc478385249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9</w:t>
        </w:r>
        <w:r w:rsidR="00C74F56" w:rsidRPr="00C74F56">
          <w:rPr>
            <w:rFonts w:ascii="Arial" w:hAnsi="Arial" w:cs="Arial"/>
            <w:noProof/>
            <w:webHidden/>
          </w:rPr>
          <w:fldChar w:fldCharType="end"/>
        </w:r>
      </w:hyperlink>
    </w:p>
    <w:p w14:paraId="27AE4847" w14:textId="77777777" w:rsidR="00C74F56" w:rsidRPr="00C74F56" w:rsidRDefault="00027408">
      <w:pPr>
        <w:pStyle w:val="TOC1"/>
        <w:tabs>
          <w:tab w:val="left" w:pos="810"/>
          <w:tab w:val="right" w:leader="dot" w:pos="9350"/>
        </w:tabs>
        <w:rPr>
          <w:rFonts w:ascii="Arial" w:eastAsiaTheme="minorEastAsia" w:hAnsi="Arial" w:cs="Arial"/>
          <w:caps w:val="0"/>
          <w:noProof/>
          <w:sz w:val="22"/>
          <w:szCs w:val="22"/>
        </w:rPr>
      </w:pPr>
      <w:hyperlink w:anchor="_Toc478385250" w:history="1">
        <w:r w:rsidR="00C74F56" w:rsidRPr="00C74F56">
          <w:rPr>
            <w:rStyle w:val="Hyperlink"/>
            <w:rFonts w:ascii="Arial" w:hAnsi="Arial" w:cs="Arial"/>
            <w:noProof/>
            <w:snapToGrid w:val="0"/>
            <w:w w:val="0"/>
          </w:rPr>
          <w:t>6.0</w:t>
        </w:r>
        <w:r w:rsidR="00C74F56" w:rsidRPr="00C74F56">
          <w:rPr>
            <w:rFonts w:ascii="Arial" w:eastAsiaTheme="minorEastAsia" w:hAnsi="Arial" w:cs="Arial"/>
            <w:caps w:val="0"/>
            <w:noProof/>
            <w:sz w:val="22"/>
            <w:szCs w:val="22"/>
          </w:rPr>
          <w:tab/>
        </w:r>
        <w:r w:rsidR="00C74F56" w:rsidRPr="00C74F56">
          <w:rPr>
            <w:rStyle w:val="Hyperlink"/>
            <w:rFonts w:ascii="Arial" w:hAnsi="Arial" w:cs="Arial"/>
            <w:noProof/>
          </w:rPr>
          <w:t>STANDARD Approval</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_Toc478385250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11</w:t>
        </w:r>
        <w:r w:rsidR="00C74F56" w:rsidRPr="00C74F56">
          <w:rPr>
            <w:rFonts w:ascii="Arial" w:hAnsi="Arial" w:cs="Arial"/>
            <w:noProof/>
            <w:webHidden/>
          </w:rPr>
          <w:fldChar w:fldCharType="end"/>
        </w:r>
      </w:hyperlink>
    </w:p>
    <w:p w14:paraId="27AE4848" w14:textId="77777777" w:rsidR="00C74F56" w:rsidRPr="00C74F56" w:rsidRDefault="00027408">
      <w:pPr>
        <w:pStyle w:val="TOC1"/>
        <w:tabs>
          <w:tab w:val="left" w:pos="810"/>
          <w:tab w:val="right" w:leader="dot" w:pos="9350"/>
        </w:tabs>
        <w:rPr>
          <w:rFonts w:ascii="Arial" w:eastAsiaTheme="minorEastAsia" w:hAnsi="Arial" w:cs="Arial"/>
          <w:caps w:val="0"/>
          <w:noProof/>
          <w:sz w:val="22"/>
          <w:szCs w:val="22"/>
        </w:rPr>
      </w:pPr>
      <w:hyperlink w:anchor="_Toc478385251" w:history="1">
        <w:r w:rsidR="00C74F56" w:rsidRPr="00C74F56">
          <w:rPr>
            <w:rStyle w:val="Hyperlink"/>
            <w:rFonts w:ascii="Arial" w:hAnsi="Arial" w:cs="Arial"/>
            <w:noProof/>
            <w:snapToGrid w:val="0"/>
            <w:w w:val="0"/>
          </w:rPr>
          <w:t>7.0</w:t>
        </w:r>
        <w:r w:rsidR="00C74F56" w:rsidRPr="00C74F56">
          <w:rPr>
            <w:rFonts w:ascii="Arial" w:eastAsiaTheme="minorEastAsia" w:hAnsi="Arial" w:cs="Arial"/>
            <w:caps w:val="0"/>
            <w:noProof/>
            <w:sz w:val="22"/>
            <w:szCs w:val="22"/>
          </w:rPr>
          <w:tab/>
        </w:r>
        <w:r w:rsidR="00C74F56" w:rsidRPr="00C74F56">
          <w:rPr>
            <w:rStyle w:val="Hyperlink"/>
            <w:rFonts w:ascii="Arial" w:hAnsi="Arial" w:cs="Arial"/>
            <w:noProof/>
          </w:rPr>
          <w:t>Revision history</w:t>
        </w:r>
        <w:r w:rsidR="00C74F56" w:rsidRPr="00C74F56">
          <w:rPr>
            <w:rFonts w:ascii="Arial" w:hAnsi="Arial" w:cs="Arial"/>
            <w:noProof/>
            <w:webHidden/>
          </w:rPr>
          <w:tab/>
        </w:r>
        <w:r w:rsidR="00C74F56" w:rsidRPr="00C74F56">
          <w:rPr>
            <w:rFonts w:ascii="Arial" w:hAnsi="Arial" w:cs="Arial"/>
            <w:noProof/>
            <w:webHidden/>
          </w:rPr>
          <w:fldChar w:fldCharType="begin"/>
        </w:r>
        <w:r w:rsidR="00C74F56" w:rsidRPr="00C74F56">
          <w:rPr>
            <w:rFonts w:ascii="Arial" w:hAnsi="Arial" w:cs="Arial"/>
            <w:noProof/>
            <w:webHidden/>
          </w:rPr>
          <w:instrText xml:space="preserve"> PAGEREF _Toc478385251 \h </w:instrText>
        </w:r>
        <w:r w:rsidR="00C74F56" w:rsidRPr="00C74F56">
          <w:rPr>
            <w:rFonts w:ascii="Arial" w:hAnsi="Arial" w:cs="Arial"/>
            <w:noProof/>
            <w:webHidden/>
          </w:rPr>
        </w:r>
        <w:r w:rsidR="00C74F56" w:rsidRPr="00C74F56">
          <w:rPr>
            <w:rFonts w:ascii="Arial" w:hAnsi="Arial" w:cs="Arial"/>
            <w:noProof/>
            <w:webHidden/>
          </w:rPr>
          <w:fldChar w:fldCharType="separate"/>
        </w:r>
        <w:r w:rsidR="00C74F56" w:rsidRPr="00C74F56">
          <w:rPr>
            <w:rFonts w:ascii="Arial" w:hAnsi="Arial" w:cs="Arial"/>
            <w:noProof/>
            <w:webHidden/>
          </w:rPr>
          <w:t>12</w:t>
        </w:r>
        <w:r w:rsidR="00C74F56" w:rsidRPr="00C74F56">
          <w:rPr>
            <w:rFonts w:ascii="Arial" w:hAnsi="Arial" w:cs="Arial"/>
            <w:noProof/>
            <w:webHidden/>
          </w:rPr>
          <w:fldChar w:fldCharType="end"/>
        </w:r>
      </w:hyperlink>
    </w:p>
    <w:p w14:paraId="27AE4860" w14:textId="77777777" w:rsidR="00F85E6F" w:rsidRPr="00E20CE4" w:rsidRDefault="00B85892">
      <w:pPr>
        <w:pStyle w:val="TOC1"/>
        <w:rPr>
          <w:rFonts w:ascii="Arial" w:hAnsi="Arial" w:cs="Arial"/>
        </w:rPr>
      </w:pPr>
      <w:r w:rsidRPr="00E20CE4">
        <w:rPr>
          <w:rFonts w:ascii="Arial" w:hAnsi="Arial" w:cs="Arial"/>
        </w:rPr>
        <w:fldChar w:fldCharType="end"/>
      </w:r>
    </w:p>
    <w:p w14:paraId="27AE4861" w14:textId="77777777" w:rsidR="00F85E6F" w:rsidRPr="00C74F56" w:rsidRDefault="00F85E6F" w:rsidP="00AF4129">
      <w:pPr>
        <w:pStyle w:val="Heading1"/>
        <w:rPr>
          <w:rFonts w:ascii="Arial" w:hAnsi="Arial" w:cs="Arial"/>
        </w:rPr>
      </w:pPr>
      <w:bookmarkStart w:id="0" w:name="_Toc310781373"/>
      <w:bookmarkStart w:id="1" w:name="_Toc478385233"/>
      <w:r w:rsidRPr="00C74F56">
        <w:rPr>
          <w:rFonts w:ascii="Arial" w:hAnsi="Arial" w:cs="Arial"/>
        </w:rPr>
        <w:t>PURPOSE</w:t>
      </w:r>
      <w:bookmarkEnd w:id="0"/>
      <w:bookmarkEnd w:id="1"/>
    </w:p>
    <w:p w14:paraId="27AE4862" w14:textId="09129EED" w:rsidR="00F85E6F" w:rsidRPr="00C74F56" w:rsidRDefault="005E0338" w:rsidP="00012E28">
      <w:pPr>
        <w:pStyle w:val="BodyTextIndent"/>
        <w:ind w:left="450"/>
        <w:rPr>
          <w:rFonts w:ascii="Arial" w:hAnsi="Arial" w:cs="Arial"/>
        </w:rPr>
      </w:pPr>
      <w:r w:rsidRPr="00C74F56">
        <w:rPr>
          <w:rStyle w:val="blueten1"/>
          <w:rFonts w:ascii="Arial" w:eastAsia="Times New Roman" w:hAnsi="Arial" w:cs="Arial"/>
          <w:color w:val="auto"/>
          <w:sz w:val="20"/>
          <w:szCs w:val="20"/>
        </w:rPr>
        <w:t xml:space="preserve">To establish a </w:t>
      </w:r>
      <w:r w:rsidR="00B5466F" w:rsidRPr="00C74F56">
        <w:rPr>
          <w:rStyle w:val="blueten1"/>
          <w:rFonts w:ascii="Arial" w:eastAsia="Times New Roman" w:hAnsi="Arial" w:cs="Arial"/>
          <w:color w:val="auto"/>
          <w:sz w:val="20"/>
          <w:szCs w:val="20"/>
        </w:rPr>
        <w:t xml:space="preserve">hazardous </w:t>
      </w:r>
      <w:r w:rsidRPr="00C74F56">
        <w:rPr>
          <w:rStyle w:val="blueten1"/>
          <w:rFonts w:ascii="Arial" w:eastAsia="Times New Roman" w:hAnsi="Arial" w:cs="Arial"/>
          <w:color w:val="auto"/>
          <w:sz w:val="20"/>
          <w:szCs w:val="20"/>
        </w:rPr>
        <w:t xml:space="preserve">energy control process consisting of </w:t>
      </w:r>
      <w:r w:rsidR="00B5466F" w:rsidRPr="00C74F56">
        <w:rPr>
          <w:rStyle w:val="blueten1"/>
          <w:rFonts w:ascii="Arial" w:eastAsia="Times New Roman" w:hAnsi="Arial" w:cs="Arial"/>
          <w:color w:val="auto"/>
          <w:sz w:val="20"/>
          <w:szCs w:val="20"/>
        </w:rPr>
        <w:t xml:space="preserve">hazardous </w:t>
      </w:r>
      <w:r w:rsidRPr="00C74F56">
        <w:rPr>
          <w:rStyle w:val="blueten1"/>
          <w:rFonts w:ascii="Arial" w:eastAsia="Times New Roman" w:hAnsi="Arial" w:cs="Arial"/>
          <w:color w:val="auto"/>
          <w:sz w:val="20"/>
          <w:szCs w:val="20"/>
        </w:rPr>
        <w:t>energy control procedures, employee training, inspections, and other elements that will ensure</w:t>
      </w:r>
      <w:r w:rsidR="00047662" w:rsidRPr="00C74F56">
        <w:rPr>
          <w:rStyle w:val="blueten1"/>
          <w:rFonts w:ascii="Arial" w:eastAsia="Times New Roman" w:hAnsi="Arial" w:cs="Arial"/>
          <w:color w:val="auto"/>
          <w:sz w:val="20"/>
          <w:szCs w:val="20"/>
        </w:rPr>
        <w:t xml:space="preserve"> </w:t>
      </w:r>
      <w:r w:rsidR="00047662" w:rsidRPr="00C74F56">
        <w:rPr>
          <w:rStyle w:val="blueten1"/>
          <w:rFonts w:ascii="Arial" w:hAnsi="Arial" w:cs="Arial"/>
          <w:color w:val="auto"/>
          <w:sz w:val="20"/>
          <w:szCs w:val="20"/>
        </w:rPr>
        <w:t xml:space="preserve">the isolation of any </w:t>
      </w:r>
      <w:r w:rsidR="00B5466F" w:rsidRPr="00C74F56">
        <w:rPr>
          <w:rStyle w:val="blueten1"/>
          <w:rFonts w:ascii="Arial" w:hAnsi="Arial" w:cs="Arial"/>
          <w:color w:val="auto"/>
          <w:sz w:val="20"/>
          <w:szCs w:val="20"/>
        </w:rPr>
        <w:t xml:space="preserve">hazardous </w:t>
      </w:r>
      <w:r w:rsidR="00047662" w:rsidRPr="00C74F56">
        <w:rPr>
          <w:rStyle w:val="blueten1"/>
          <w:rFonts w:ascii="Arial" w:hAnsi="Arial" w:cs="Arial"/>
          <w:color w:val="auto"/>
          <w:sz w:val="20"/>
          <w:szCs w:val="20"/>
        </w:rPr>
        <w:t xml:space="preserve">energy sources (e.g. electrical, hydraulic, pneumatic, mechanical, ionizing radiation, non-ionizing radiation, chemical, thermal, or other </w:t>
      </w:r>
      <w:r w:rsidR="00B5466F" w:rsidRPr="00C74F56">
        <w:rPr>
          <w:rStyle w:val="blueten1"/>
          <w:rFonts w:ascii="Arial" w:hAnsi="Arial" w:cs="Arial"/>
          <w:color w:val="auto"/>
          <w:sz w:val="20"/>
          <w:szCs w:val="20"/>
        </w:rPr>
        <w:t xml:space="preserve">hazardous </w:t>
      </w:r>
      <w:r w:rsidR="00047662" w:rsidRPr="00C74F56">
        <w:rPr>
          <w:rStyle w:val="blueten1"/>
          <w:rFonts w:ascii="Arial" w:hAnsi="Arial" w:cs="Arial"/>
          <w:color w:val="auto"/>
          <w:sz w:val="20"/>
          <w:szCs w:val="20"/>
        </w:rPr>
        <w:t>energy sources). This process shall occur</w:t>
      </w:r>
      <w:r w:rsidRPr="00C74F56">
        <w:rPr>
          <w:rStyle w:val="blueten1"/>
          <w:rFonts w:ascii="Arial" w:eastAsia="Times New Roman" w:hAnsi="Arial" w:cs="Arial"/>
          <w:color w:val="auto"/>
          <w:sz w:val="20"/>
          <w:szCs w:val="20"/>
        </w:rPr>
        <w:t xml:space="preserve"> before any service and maintenance is performed on any machine or equipment that could unexpectedly become energized or release stored </w:t>
      </w:r>
      <w:r w:rsidR="00B5466F" w:rsidRPr="00C74F56">
        <w:rPr>
          <w:rStyle w:val="blueten1"/>
          <w:rFonts w:ascii="Arial" w:eastAsia="Times New Roman" w:hAnsi="Arial" w:cs="Arial"/>
          <w:color w:val="auto"/>
          <w:sz w:val="20"/>
          <w:szCs w:val="20"/>
        </w:rPr>
        <w:t xml:space="preserve">hazardous </w:t>
      </w:r>
      <w:r w:rsidRPr="00C74F56">
        <w:rPr>
          <w:rStyle w:val="blueten1"/>
          <w:rFonts w:ascii="Arial" w:eastAsia="Times New Roman" w:hAnsi="Arial" w:cs="Arial"/>
          <w:color w:val="auto"/>
          <w:sz w:val="20"/>
          <w:szCs w:val="20"/>
        </w:rPr>
        <w:t xml:space="preserve">energy, its </w:t>
      </w:r>
      <w:r w:rsidR="00B5466F" w:rsidRPr="00C74F56">
        <w:rPr>
          <w:rStyle w:val="blueten1"/>
          <w:rFonts w:ascii="Arial" w:eastAsia="Times New Roman" w:hAnsi="Arial" w:cs="Arial"/>
          <w:color w:val="auto"/>
          <w:sz w:val="20"/>
          <w:szCs w:val="20"/>
        </w:rPr>
        <w:t xml:space="preserve">hazardous </w:t>
      </w:r>
      <w:r w:rsidRPr="00C74F56">
        <w:rPr>
          <w:rStyle w:val="blueten1"/>
          <w:rFonts w:ascii="Arial" w:eastAsia="Times New Roman" w:hAnsi="Arial" w:cs="Arial"/>
          <w:color w:val="auto"/>
          <w:sz w:val="20"/>
          <w:szCs w:val="20"/>
        </w:rPr>
        <w:t>energy source(s) shall be isolated and made safe.</w:t>
      </w:r>
    </w:p>
    <w:p w14:paraId="27AE4863" w14:textId="77777777" w:rsidR="00F85E6F" w:rsidRPr="00C74F56" w:rsidRDefault="00F85E6F">
      <w:pPr>
        <w:rPr>
          <w:rFonts w:ascii="Arial" w:hAnsi="Arial" w:cs="Arial"/>
        </w:rPr>
      </w:pPr>
    </w:p>
    <w:p w14:paraId="27AE4864" w14:textId="77777777" w:rsidR="00F85E6F" w:rsidRPr="00C74F56" w:rsidRDefault="00F85E6F" w:rsidP="00AF4129">
      <w:pPr>
        <w:pStyle w:val="Heading1"/>
        <w:rPr>
          <w:rFonts w:ascii="Arial" w:hAnsi="Arial" w:cs="Arial"/>
        </w:rPr>
      </w:pPr>
      <w:bookmarkStart w:id="2" w:name="_Toc310781374"/>
      <w:bookmarkStart w:id="3" w:name="_Toc478385234"/>
      <w:r w:rsidRPr="00C74F56">
        <w:rPr>
          <w:rFonts w:ascii="Arial" w:hAnsi="Arial" w:cs="Arial"/>
        </w:rPr>
        <w:t>SCOPE</w:t>
      </w:r>
      <w:bookmarkEnd w:id="2"/>
      <w:bookmarkEnd w:id="3"/>
    </w:p>
    <w:p w14:paraId="27AE4865" w14:textId="77777777" w:rsidR="0067498A" w:rsidRPr="00C74F56" w:rsidRDefault="0067498A" w:rsidP="0067498A">
      <w:pPr>
        <w:pStyle w:val="BodyTextIndent"/>
        <w:rPr>
          <w:rFonts w:ascii="Arial" w:hAnsi="Arial" w:cs="Arial"/>
          <w:snapToGrid w:val="0"/>
        </w:rPr>
      </w:pPr>
      <w:r w:rsidRPr="00C74F56">
        <w:rPr>
          <w:rFonts w:ascii="Arial" w:hAnsi="Arial" w:cs="Arial"/>
          <w:snapToGrid w:val="0"/>
        </w:rPr>
        <w:t xml:space="preserve">The provisions of this </w:t>
      </w:r>
      <w:r w:rsidRPr="00C74F56">
        <w:rPr>
          <w:rFonts w:ascii="Arial" w:hAnsi="Arial" w:cs="Arial"/>
        </w:rPr>
        <w:t>standard</w:t>
      </w:r>
      <w:r w:rsidRPr="00C74F56">
        <w:rPr>
          <w:rFonts w:ascii="Arial" w:hAnsi="Arial" w:cs="Arial"/>
          <w:snapToGrid w:val="0"/>
        </w:rPr>
        <w:t xml:space="preserve"> apply to all TI employees, suppliers, vendors, and visitors at TI sites worldwide.</w:t>
      </w:r>
    </w:p>
    <w:p w14:paraId="27AE4866" w14:textId="77777777" w:rsidR="00F85E6F" w:rsidRPr="00C74F56" w:rsidRDefault="00F85E6F">
      <w:pPr>
        <w:rPr>
          <w:rFonts w:ascii="Arial" w:hAnsi="Arial" w:cs="Arial"/>
        </w:rPr>
      </w:pPr>
    </w:p>
    <w:p w14:paraId="27AE4867" w14:textId="77777777" w:rsidR="00F85E6F" w:rsidRPr="00C74F56" w:rsidRDefault="00F85E6F" w:rsidP="00AF4129">
      <w:pPr>
        <w:pStyle w:val="Heading1"/>
        <w:rPr>
          <w:rFonts w:ascii="Arial" w:hAnsi="Arial" w:cs="Arial"/>
        </w:rPr>
      </w:pPr>
      <w:bookmarkStart w:id="4" w:name="_Toc310781375"/>
      <w:bookmarkStart w:id="5" w:name="_Toc478385235"/>
      <w:r w:rsidRPr="00C74F56">
        <w:rPr>
          <w:rFonts w:ascii="Arial" w:hAnsi="Arial" w:cs="Arial"/>
        </w:rPr>
        <w:t>reference documents</w:t>
      </w:r>
      <w:bookmarkEnd w:id="4"/>
      <w:bookmarkEnd w:id="5"/>
    </w:p>
    <w:p w14:paraId="27AE4868" w14:textId="77777777" w:rsidR="00F85E6F" w:rsidRPr="00C74F56" w:rsidRDefault="00F85E6F" w:rsidP="007E52FE">
      <w:pPr>
        <w:pStyle w:val="Heading2"/>
      </w:pPr>
      <w:bookmarkStart w:id="6" w:name="_Toc478385236"/>
      <w:r w:rsidRPr="00C74F56">
        <w:t>TI Standard Policy and Procedure (SP&amp;P) 04-04-01: "Environmental, Health and Safety"</w:t>
      </w:r>
      <w:bookmarkEnd w:id="6"/>
    </w:p>
    <w:p w14:paraId="27AE4869" w14:textId="77777777" w:rsidR="0067498A" w:rsidRPr="00C74F56" w:rsidRDefault="00047662" w:rsidP="00047662">
      <w:pPr>
        <w:pStyle w:val="Heading2"/>
      </w:pPr>
      <w:bookmarkStart w:id="7" w:name="_Toc310781377"/>
      <w:bookmarkStart w:id="8" w:name="_Toc310923113"/>
      <w:bookmarkStart w:id="9" w:name="_Toc310923242"/>
      <w:bookmarkStart w:id="10" w:name="_Toc310923323"/>
      <w:bookmarkStart w:id="11" w:name="_Toc310781378"/>
      <w:bookmarkStart w:id="12" w:name="_Toc310923114"/>
      <w:bookmarkStart w:id="13" w:name="_Toc310923243"/>
      <w:bookmarkStart w:id="14" w:name="_Toc310923324"/>
      <w:bookmarkStart w:id="15" w:name="_Toc478385237"/>
      <w:bookmarkStart w:id="16" w:name="_Toc310781384"/>
      <w:bookmarkEnd w:id="7"/>
      <w:bookmarkEnd w:id="8"/>
      <w:bookmarkEnd w:id="9"/>
      <w:bookmarkEnd w:id="10"/>
      <w:bookmarkEnd w:id="11"/>
      <w:bookmarkEnd w:id="12"/>
      <w:bookmarkEnd w:id="13"/>
      <w:bookmarkEnd w:id="14"/>
      <w:r w:rsidRPr="00C74F56">
        <w:t xml:space="preserve">TI Standard Policy and Procedure (SP&amp;P) 04-07-01: </w:t>
      </w:r>
      <w:r w:rsidR="004635B5" w:rsidRPr="00C74F56">
        <w:t>“Record Retention</w:t>
      </w:r>
      <w:r w:rsidRPr="00C74F56">
        <w:t>”</w:t>
      </w:r>
      <w:bookmarkEnd w:id="15"/>
    </w:p>
    <w:p w14:paraId="27AE486A" w14:textId="77777777" w:rsidR="00047662" w:rsidRPr="00C74F56" w:rsidRDefault="00047662" w:rsidP="00047662">
      <w:pPr>
        <w:rPr>
          <w:rFonts w:ascii="Arial" w:hAnsi="Arial" w:cs="Arial"/>
        </w:rPr>
      </w:pPr>
    </w:p>
    <w:p w14:paraId="27AE486B" w14:textId="77777777" w:rsidR="00F85E6F" w:rsidRPr="00C74F56" w:rsidRDefault="00F85E6F" w:rsidP="00AF4129">
      <w:pPr>
        <w:pStyle w:val="Heading1"/>
        <w:rPr>
          <w:rFonts w:ascii="Arial" w:hAnsi="Arial" w:cs="Arial"/>
        </w:rPr>
      </w:pPr>
      <w:bookmarkStart w:id="17" w:name="_Toc478385238"/>
      <w:r w:rsidRPr="00C74F56">
        <w:rPr>
          <w:rFonts w:ascii="Arial" w:hAnsi="Arial" w:cs="Arial"/>
        </w:rPr>
        <w:t>Definitions</w:t>
      </w:r>
      <w:bookmarkEnd w:id="16"/>
      <w:bookmarkEnd w:id="17"/>
    </w:p>
    <w:p w14:paraId="27AE486C" w14:textId="70FDE07A" w:rsidR="00F85E6F" w:rsidRPr="00027408" w:rsidRDefault="00027408" w:rsidP="009D02DE">
      <w:pPr>
        <w:pStyle w:val="BodyTextIndent"/>
        <w:rPr>
          <w:rStyle w:val="Hyperlink"/>
          <w:rFonts w:ascii="Arial" w:hAnsi="Arial" w:cs="Arial"/>
        </w:rPr>
      </w:pPr>
      <w:r>
        <w:rPr>
          <w:rFonts w:ascii="Arial" w:hAnsi="Arial" w:cs="Arial"/>
        </w:rPr>
        <w:fldChar w:fldCharType="begin"/>
      </w:r>
      <w:r>
        <w:rPr>
          <w:rFonts w:ascii="Arial" w:hAnsi="Arial" w:cs="Arial"/>
        </w:rPr>
        <w:instrText xml:space="preserve"> HYPERLINK "https://sps01.itg.ti.com/sites/wwf/esh/standards/Knowledge_Bank/00.01.xlsx" </w:instrText>
      </w:r>
      <w:r>
        <w:rPr>
          <w:rFonts w:ascii="Arial" w:hAnsi="Arial" w:cs="Arial"/>
        </w:rPr>
      </w:r>
      <w:r>
        <w:rPr>
          <w:rFonts w:ascii="Arial" w:hAnsi="Arial" w:cs="Arial"/>
        </w:rPr>
        <w:fldChar w:fldCharType="separate"/>
      </w:r>
      <w:r w:rsidR="00E21AD6" w:rsidRPr="00027408">
        <w:rPr>
          <w:rStyle w:val="Hyperlink"/>
          <w:rFonts w:ascii="Arial" w:hAnsi="Arial" w:cs="Arial"/>
        </w:rPr>
        <w:t>TI ESH Standards Gloss</w:t>
      </w:r>
      <w:bookmarkStart w:id="18" w:name="_GoBack"/>
      <w:bookmarkEnd w:id="18"/>
      <w:r w:rsidR="00E21AD6" w:rsidRPr="00027408">
        <w:rPr>
          <w:rStyle w:val="Hyperlink"/>
          <w:rFonts w:ascii="Arial" w:hAnsi="Arial" w:cs="Arial"/>
        </w:rPr>
        <w:t>ary of Definitions</w:t>
      </w:r>
    </w:p>
    <w:p w14:paraId="27AE486D" w14:textId="2C91250A" w:rsidR="00F85E6F" w:rsidRPr="00C74F56" w:rsidRDefault="00027408">
      <w:pPr>
        <w:rPr>
          <w:rFonts w:ascii="Arial" w:hAnsi="Arial" w:cs="Arial"/>
        </w:rPr>
      </w:pPr>
      <w:r>
        <w:rPr>
          <w:rFonts w:ascii="Arial" w:hAnsi="Arial" w:cs="Arial"/>
        </w:rPr>
        <w:fldChar w:fldCharType="end"/>
      </w:r>
    </w:p>
    <w:p w14:paraId="27AE486E" w14:textId="77777777" w:rsidR="00F85E6F" w:rsidRPr="00C74F56" w:rsidRDefault="00F85E6F" w:rsidP="00AF4129">
      <w:pPr>
        <w:pStyle w:val="Heading1"/>
        <w:rPr>
          <w:rFonts w:ascii="Arial" w:hAnsi="Arial" w:cs="Arial"/>
        </w:rPr>
      </w:pPr>
      <w:bookmarkStart w:id="19" w:name="_Toc478385239"/>
      <w:bookmarkStart w:id="20" w:name="_Toc310781385"/>
      <w:r w:rsidRPr="00C74F56">
        <w:rPr>
          <w:rFonts w:ascii="Arial" w:hAnsi="Arial" w:cs="Arial"/>
        </w:rPr>
        <w:t>Requirements</w:t>
      </w:r>
      <w:bookmarkEnd w:id="19"/>
    </w:p>
    <w:p w14:paraId="27AE486F" w14:textId="77777777" w:rsidR="005E0338" w:rsidRPr="00C74F56" w:rsidRDefault="005E0338" w:rsidP="007E52FE">
      <w:pPr>
        <w:pStyle w:val="Heading2"/>
      </w:pPr>
      <w:bookmarkStart w:id="21" w:name="_Toc207447778"/>
      <w:bookmarkStart w:id="22" w:name="_Toc478385240"/>
      <w:bookmarkEnd w:id="20"/>
      <w:r w:rsidRPr="00C74F56">
        <w:t>Lock Out Tag Out (LOTO) Procedures</w:t>
      </w:r>
      <w:bookmarkStart w:id="23" w:name="_Toc168380247"/>
      <w:bookmarkStart w:id="24" w:name="_Toc168380362"/>
      <w:bookmarkEnd w:id="21"/>
      <w:bookmarkEnd w:id="22"/>
      <w:bookmarkEnd w:id="23"/>
      <w:bookmarkEnd w:id="24"/>
    </w:p>
    <w:p w14:paraId="27AE4870" w14:textId="77777777" w:rsidR="005E0338" w:rsidRPr="00C74F56" w:rsidRDefault="005E0338" w:rsidP="00AD17FA">
      <w:pPr>
        <w:pStyle w:val="Heading3"/>
      </w:pPr>
      <w:r w:rsidRPr="00C74F56">
        <w:lastRenderedPageBreak/>
        <w:t>Each site shall ensure LOTO procedures are developed for each unique piece of machinery or equipment or groups of similar machinery or equipment.</w:t>
      </w:r>
    </w:p>
    <w:p w14:paraId="27AE4871" w14:textId="77777777" w:rsidR="005E0338" w:rsidRPr="00C74F56" w:rsidRDefault="005E0338" w:rsidP="00AD17FA">
      <w:pPr>
        <w:pStyle w:val="Heading3"/>
      </w:pPr>
      <w:r w:rsidRPr="00C74F56">
        <w:rPr>
          <w:kern w:val="28"/>
        </w:rPr>
        <w:t xml:space="preserve">LOTO procedures shall be available in the work area. </w:t>
      </w:r>
    </w:p>
    <w:p w14:paraId="27AE4872" w14:textId="77777777" w:rsidR="005E0338" w:rsidRPr="00C74F56" w:rsidRDefault="005E0338" w:rsidP="00AD17FA">
      <w:pPr>
        <w:pStyle w:val="Heading3"/>
        <w:rPr>
          <w:b/>
        </w:rPr>
      </w:pPr>
      <w:r w:rsidRPr="00C74F56">
        <w:t xml:space="preserve">Sites shall assign, by person or position, responsibility for the creation and update of the LOTO procedures.  </w:t>
      </w:r>
    </w:p>
    <w:p w14:paraId="27AE4873" w14:textId="77777777" w:rsidR="005E0338" w:rsidRPr="00C74F56" w:rsidRDefault="005E0338" w:rsidP="00AD17FA">
      <w:pPr>
        <w:pStyle w:val="Heading3"/>
        <w:rPr>
          <w:b/>
        </w:rPr>
      </w:pPr>
      <w:r w:rsidRPr="00C74F56">
        <w:t xml:space="preserve">LOTO procedures shall be created by authorized personnel who understand the LOTO program and procedure requirements, understands what the hazards are, how to control the hazard and how to verify isolation of the hazard. </w:t>
      </w:r>
    </w:p>
    <w:p w14:paraId="27AE4874" w14:textId="77777777" w:rsidR="005E0338" w:rsidRPr="00C74F56" w:rsidRDefault="005E0338" w:rsidP="00AD17FA">
      <w:pPr>
        <w:pStyle w:val="Heading3"/>
        <w:rPr>
          <w:b/>
        </w:rPr>
      </w:pPr>
      <w:r w:rsidRPr="00C74F56">
        <w:rPr>
          <w:rStyle w:val="blueten1"/>
          <w:rFonts w:ascii="Arial" w:eastAsia="MS Mincho" w:hAnsi="Arial"/>
          <w:color w:val="auto"/>
          <w:sz w:val="20"/>
          <w:szCs w:val="20"/>
        </w:rPr>
        <w:t xml:space="preserve">Machines or equipment with the same </w:t>
      </w:r>
      <w:r w:rsidR="00B3045F" w:rsidRPr="00C74F56">
        <w:rPr>
          <w:rStyle w:val="blueten1"/>
          <w:rFonts w:ascii="Arial" w:eastAsia="MS Mincho" w:hAnsi="Arial"/>
          <w:color w:val="auto"/>
          <w:sz w:val="20"/>
          <w:szCs w:val="20"/>
        </w:rPr>
        <w:t xml:space="preserve">or similar </w:t>
      </w:r>
      <w:r w:rsidRPr="00C74F56">
        <w:rPr>
          <w:rStyle w:val="blueten1"/>
          <w:rFonts w:ascii="Arial" w:eastAsia="MS Mincho" w:hAnsi="Arial"/>
          <w:color w:val="auto"/>
          <w:sz w:val="20"/>
          <w:szCs w:val="20"/>
        </w:rPr>
        <w:t xml:space="preserve">type(s) and magnitude(s) of hazardous energy source(s) and which use the same </w:t>
      </w:r>
      <w:r w:rsidR="00B3045F" w:rsidRPr="00C74F56">
        <w:rPr>
          <w:rStyle w:val="blueten1"/>
          <w:rFonts w:ascii="Arial" w:eastAsia="MS Mincho" w:hAnsi="Arial"/>
          <w:color w:val="auto"/>
          <w:sz w:val="20"/>
          <w:szCs w:val="20"/>
        </w:rPr>
        <w:t xml:space="preserve">or similar </w:t>
      </w:r>
      <w:r w:rsidRPr="00C74F56">
        <w:rPr>
          <w:rStyle w:val="blueten1"/>
          <w:rFonts w:ascii="Arial" w:eastAsia="MS Mincho" w:hAnsi="Arial"/>
          <w:color w:val="auto"/>
          <w:sz w:val="20"/>
          <w:szCs w:val="20"/>
        </w:rPr>
        <w:t>type</w:t>
      </w:r>
      <w:r w:rsidR="00B3045F" w:rsidRPr="00C74F56">
        <w:rPr>
          <w:rStyle w:val="blueten1"/>
          <w:rFonts w:ascii="Arial" w:eastAsia="MS Mincho" w:hAnsi="Arial"/>
          <w:color w:val="auto"/>
          <w:sz w:val="20"/>
          <w:szCs w:val="20"/>
        </w:rPr>
        <w:t>(s)</w:t>
      </w:r>
      <w:r w:rsidRPr="00C74F56">
        <w:rPr>
          <w:rStyle w:val="blueten1"/>
          <w:rFonts w:ascii="Arial" w:eastAsia="MS Mincho" w:hAnsi="Arial"/>
          <w:color w:val="auto"/>
          <w:sz w:val="20"/>
          <w:szCs w:val="20"/>
        </w:rPr>
        <w:t xml:space="preserve"> of controls to control the hazardous energy source(s) can be grouped into one procedure.  In order to do this</w:t>
      </w:r>
      <w:bookmarkStart w:id="25" w:name="text3"/>
      <w:bookmarkEnd w:id="25"/>
      <w:r w:rsidRPr="00C74F56">
        <w:rPr>
          <w:rStyle w:val="blueten1"/>
          <w:rFonts w:ascii="Arial" w:eastAsia="MS Mincho" w:hAnsi="Arial"/>
          <w:color w:val="auto"/>
          <w:sz w:val="20"/>
          <w:szCs w:val="20"/>
        </w:rPr>
        <w:t>, the machine or equipment covered under the grouped procedure must have the same:</w:t>
      </w:r>
      <w:r w:rsidRPr="00C74F56">
        <w:t xml:space="preserve"> </w:t>
      </w:r>
    </w:p>
    <w:p w14:paraId="27AE4875" w14:textId="77777777" w:rsidR="005E0338" w:rsidRPr="00C74F56" w:rsidRDefault="005E0338" w:rsidP="005E0338">
      <w:pPr>
        <w:pStyle w:val="Heading4"/>
      </w:pPr>
      <w:r w:rsidRPr="00C74F56">
        <w:t xml:space="preserve">Intended use; </w:t>
      </w:r>
    </w:p>
    <w:p w14:paraId="27AE4876" w14:textId="77777777" w:rsidR="005E0338" w:rsidRPr="00C74F56" w:rsidRDefault="005E0338" w:rsidP="005E0338">
      <w:pPr>
        <w:pStyle w:val="Heading4"/>
        <w:rPr>
          <w:b/>
          <w:kern w:val="28"/>
        </w:rPr>
      </w:pPr>
      <w:r w:rsidRPr="00C74F56">
        <w:t xml:space="preserve">Procedural steps for shutting down, isolating, and securing the hazardous energy sources; </w:t>
      </w:r>
    </w:p>
    <w:p w14:paraId="27AE4877" w14:textId="77777777" w:rsidR="005E0338" w:rsidRPr="00C74F56" w:rsidRDefault="005E0338" w:rsidP="005E0338">
      <w:pPr>
        <w:pStyle w:val="Heading4"/>
        <w:rPr>
          <w:b/>
          <w:kern w:val="28"/>
        </w:rPr>
      </w:pPr>
      <w:r w:rsidRPr="00C74F56">
        <w:t xml:space="preserve">Procedural steps for the placement, removal, and transfer of the lock out or tag out devices; and </w:t>
      </w:r>
    </w:p>
    <w:p w14:paraId="27AE4878" w14:textId="77777777" w:rsidR="005E0338" w:rsidRPr="00C74F56" w:rsidRDefault="005E0338" w:rsidP="005E0338">
      <w:pPr>
        <w:pStyle w:val="Heading4"/>
      </w:pPr>
      <w:r w:rsidRPr="00C74F56">
        <w:t xml:space="preserve">Requirement for testing a machine or equipment and </w:t>
      </w:r>
      <w:r w:rsidR="00535876" w:rsidRPr="00C74F56">
        <w:t>verifying</w:t>
      </w:r>
      <w:r w:rsidR="00047662" w:rsidRPr="00C74F56">
        <w:t xml:space="preserve"> the effectiveness of lock out </w:t>
      </w:r>
      <w:r w:rsidRPr="00C74F56">
        <w:t>tag out devices and other control measures.</w:t>
      </w:r>
    </w:p>
    <w:p w14:paraId="27AE4879" w14:textId="77777777" w:rsidR="005E0338" w:rsidRPr="00C74F56" w:rsidRDefault="005E0338" w:rsidP="00AD17FA">
      <w:pPr>
        <w:pStyle w:val="Heading3"/>
        <w:rPr>
          <w:kern w:val="28"/>
        </w:rPr>
      </w:pPr>
      <w:r w:rsidRPr="00C74F56">
        <w:rPr>
          <w:kern w:val="28"/>
        </w:rPr>
        <w:t>All LOTO procedures shall include the following elements</w:t>
      </w:r>
      <w:r w:rsidR="0011281F" w:rsidRPr="00C74F56">
        <w:rPr>
          <w:kern w:val="28"/>
        </w:rPr>
        <w:t xml:space="preserve"> and actions</w:t>
      </w:r>
      <w:r w:rsidRPr="00C74F56">
        <w:rPr>
          <w:kern w:val="28"/>
        </w:rPr>
        <w:t>:</w:t>
      </w:r>
    </w:p>
    <w:p w14:paraId="27AE487A" w14:textId="77777777" w:rsidR="000F63CA" w:rsidRPr="00C74F56" w:rsidRDefault="000F63CA" w:rsidP="000F63CA">
      <w:pPr>
        <w:pStyle w:val="Heading4"/>
        <w:rPr>
          <w:b/>
        </w:rPr>
      </w:pPr>
      <w:r w:rsidRPr="00C74F56">
        <w:t>A statement indicating that the purpose of the LOTO procedure is to prevent injury to an employee from unex</w:t>
      </w:r>
      <w:r w:rsidRPr="007F4E14">
        <w:t>pected equipment start-up and stored ene</w:t>
      </w:r>
      <w:r w:rsidRPr="00C74F56">
        <w:t xml:space="preserve">rgy;  </w:t>
      </w:r>
      <w:r w:rsidRPr="00C74F56">
        <w:rPr>
          <w:b/>
        </w:rPr>
        <w:t xml:space="preserve">  </w:t>
      </w:r>
    </w:p>
    <w:p w14:paraId="27AE487B" w14:textId="77777777" w:rsidR="005E0338" w:rsidRPr="00C74F56" w:rsidRDefault="00047662" w:rsidP="005E0338">
      <w:pPr>
        <w:pStyle w:val="Heading4"/>
      </w:pPr>
      <w:r w:rsidRPr="00C74F56">
        <w:t>I</w:t>
      </w:r>
      <w:r w:rsidR="005E0338" w:rsidRPr="00C74F56">
        <w:t>dentity of the specific machine(s) or equipment to which this procedure applies (i.e., misti id, mode</w:t>
      </w:r>
      <w:r w:rsidR="00EC363E" w:rsidRPr="00C74F56">
        <w:t>l type, equipment number, etc.);</w:t>
      </w:r>
    </w:p>
    <w:p w14:paraId="27AE487C" w14:textId="77777777" w:rsidR="000F63CA" w:rsidRPr="00C74F56" w:rsidRDefault="000F63CA" w:rsidP="000F63CA">
      <w:pPr>
        <w:pStyle w:val="Heading4"/>
      </w:pPr>
      <w:r w:rsidRPr="00C74F56">
        <w:t>Who is authorized to perform service and/or maintenance tasks under the procedure (e</w:t>
      </w:r>
      <w:r w:rsidR="00EC363E" w:rsidRPr="00C74F56">
        <w:t>.g., only authorized personnel),</w:t>
      </w:r>
      <w:r w:rsidRPr="00C74F56">
        <w:t xml:space="preserve"> and</w:t>
      </w:r>
      <w:r w:rsidR="00EC363E" w:rsidRPr="00C74F56">
        <w:t>;</w:t>
      </w:r>
    </w:p>
    <w:p w14:paraId="27AE487D" w14:textId="77777777" w:rsidR="000F63CA" w:rsidRPr="00C74F56" w:rsidRDefault="000F63CA" w:rsidP="000F63CA">
      <w:pPr>
        <w:pStyle w:val="Heading4"/>
      </w:pPr>
      <w:r w:rsidRPr="00C74F56">
        <w:t>Disciplinary actions for failure of employees to comply with the requirements of the LOTO procedure.</w:t>
      </w:r>
    </w:p>
    <w:p w14:paraId="27AE487E" w14:textId="77777777" w:rsidR="005E0338" w:rsidRPr="00C74F56" w:rsidRDefault="00047662" w:rsidP="005E0338">
      <w:pPr>
        <w:pStyle w:val="Heading4"/>
      </w:pPr>
      <w:r w:rsidRPr="00C74F56">
        <w:t>Provide a</w:t>
      </w:r>
      <w:r w:rsidR="005E0338" w:rsidRPr="00C74F56">
        <w:t xml:space="preserve"> list of:</w:t>
      </w:r>
    </w:p>
    <w:p w14:paraId="27AE487F" w14:textId="77777777" w:rsidR="005E0338" w:rsidRPr="00C74F56" w:rsidRDefault="005E0338" w:rsidP="0054237E">
      <w:pPr>
        <w:pStyle w:val="Heading5"/>
      </w:pPr>
      <w:r w:rsidRPr="00C74F56">
        <w:t>The hazardous energy source(s) on the machine(s) or equipment that could cause injury;</w:t>
      </w:r>
    </w:p>
    <w:p w14:paraId="27AE4880" w14:textId="1AA461C7" w:rsidR="005E0338" w:rsidRPr="00C74F56" w:rsidRDefault="005E0338" w:rsidP="0054237E">
      <w:pPr>
        <w:pStyle w:val="Heading5"/>
        <w:rPr>
          <w:rStyle w:val="StyleHeading5AsianMSMinchoChar"/>
        </w:rPr>
      </w:pPr>
      <w:r w:rsidRPr="00C74F56">
        <w:t>The magnitude of the hazard</w:t>
      </w:r>
      <w:r w:rsidR="00E72804" w:rsidRPr="00C74F56">
        <w:t xml:space="preserve">ous </w:t>
      </w:r>
      <w:r w:rsidR="00E72804" w:rsidRPr="00316568">
        <w:t>energy</w:t>
      </w:r>
      <w:r w:rsidR="00F7593F" w:rsidRPr="00316568">
        <w:t xml:space="preserve"> </w:t>
      </w:r>
      <w:r w:rsidR="00F7593F" w:rsidRPr="0000418B">
        <w:t>(e.g. pressure, temperature, chemical classification, voltage)</w:t>
      </w:r>
      <w:r w:rsidRPr="00C74F56">
        <w:t xml:space="preserve"> </w:t>
      </w:r>
      <w:r w:rsidR="00B3045F" w:rsidRPr="00E20CE4">
        <w:t xml:space="preserve">(or potential risk when the magnitude of the hazard cannot be </w:t>
      </w:r>
      <w:r w:rsidR="00535876" w:rsidRPr="00C74F56">
        <w:t>determined)</w:t>
      </w:r>
      <w:r w:rsidR="00B3045F" w:rsidRPr="00C74F56">
        <w:t xml:space="preserve"> that </w:t>
      </w:r>
      <w:r w:rsidRPr="00C74F56">
        <w:t>could result upon unexpected release from the hazard;</w:t>
      </w:r>
      <w:r w:rsidR="006F193E">
        <w:t xml:space="preserve"> and</w:t>
      </w:r>
    </w:p>
    <w:p w14:paraId="27AE4881" w14:textId="1763B974" w:rsidR="005E0338" w:rsidRPr="00C74F56" w:rsidRDefault="005E0338" w:rsidP="0054237E">
      <w:pPr>
        <w:pStyle w:val="Heading5"/>
      </w:pPr>
      <w:r w:rsidRPr="00C74F56">
        <w:t>T</w:t>
      </w:r>
      <w:r w:rsidR="00EC363E" w:rsidRPr="00C74F56">
        <w:t xml:space="preserve">he location(s) at which the LOTO lock(s), </w:t>
      </w:r>
      <w:r w:rsidRPr="00C74F56">
        <w:t>LOTO tag(s)</w:t>
      </w:r>
      <w:r w:rsidR="00EC363E" w:rsidRPr="00C74F56">
        <w:t xml:space="preserve"> and any device (example: clam shell, cord can, etc.) </w:t>
      </w:r>
      <w:r w:rsidR="00E824BC" w:rsidRPr="00C74F56">
        <w:t xml:space="preserve">are </w:t>
      </w:r>
      <w:r w:rsidR="00EC363E" w:rsidRPr="00C74F56">
        <w:t>needed</w:t>
      </w:r>
      <w:r w:rsidRPr="00C74F56">
        <w:t xml:space="preserve"> in order to isolate the hazardous source(s)</w:t>
      </w:r>
      <w:r w:rsidR="006F193E">
        <w:t>.</w:t>
      </w:r>
    </w:p>
    <w:p w14:paraId="27AE4882" w14:textId="77777777" w:rsidR="005E0338" w:rsidRPr="00C74F56" w:rsidRDefault="005E0338" w:rsidP="00EC363E">
      <w:pPr>
        <w:pStyle w:val="Heading4"/>
      </w:pPr>
      <w:r w:rsidRPr="00C74F56">
        <w:t>How you will notify affected personnel when the tool/equipment is under LOTO.</w:t>
      </w:r>
    </w:p>
    <w:p w14:paraId="27AE4883" w14:textId="77777777" w:rsidR="00111DA9" w:rsidRPr="00C74F56" w:rsidRDefault="00111DA9" w:rsidP="00047662">
      <w:pPr>
        <w:pStyle w:val="Heading4"/>
      </w:pPr>
      <w:r w:rsidRPr="00C74F56">
        <w:t>The service or maintenance tasks that require</w:t>
      </w:r>
      <w:r w:rsidR="00E824BC" w:rsidRPr="00C74F56">
        <w:t>s</w:t>
      </w:r>
      <w:r w:rsidRPr="00C74F56">
        <w:t xml:space="preserve"> LOTO.</w:t>
      </w:r>
    </w:p>
    <w:p w14:paraId="27AE4884" w14:textId="77777777" w:rsidR="0084440D" w:rsidRPr="00C74F56" w:rsidRDefault="00111DA9" w:rsidP="0084440D">
      <w:pPr>
        <w:pStyle w:val="Heading5"/>
      </w:pPr>
      <w:r w:rsidRPr="00C74F56">
        <w:lastRenderedPageBreak/>
        <w:t>List each known service or maintenance task that will be performed on the equipment and that requires lock out tag out, and;</w:t>
      </w:r>
    </w:p>
    <w:p w14:paraId="27AE4885" w14:textId="77777777" w:rsidR="001536F7" w:rsidRPr="00C74F56" w:rsidRDefault="00111DA9">
      <w:pPr>
        <w:pStyle w:val="Heading5"/>
      </w:pPr>
      <w:r w:rsidRPr="00C74F56">
        <w:t>List the order in which the hazardous energy source(s) must be locked out and tagged out.</w:t>
      </w:r>
    </w:p>
    <w:p w14:paraId="27AE4886" w14:textId="77777777" w:rsidR="00111DA9" w:rsidRPr="00C74F56" w:rsidRDefault="00111DA9" w:rsidP="00047662">
      <w:pPr>
        <w:pStyle w:val="Heading4"/>
      </w:pPr>
      <w:r w:rsidRPr="00C74F56">
        <w:t>Verification of energy source(s) isolation.</w:t>
      </w:r>
    </w:p>
    <w:p w14:paraId="27AE4887" w14:textId="77777777" w:rsidR="001536F7" w:rsidRPr="00C74F56" w:rsidRDefault="00111DA9">
      <w:pPr>
        <w:pStyle w:val="Heading5"/>
      </w:pPr>
      <w:r w:rsidRPr="00C74F56">
        <w:t>State how to verify that each potential hazardous energy source is properly isolated.  Verification must be completed before service or maintenance can begin.</w:t>
      </w:r>
    </w:p>
    <w:p w14:paraId="27AE4888" w14:textId="77777777" w:rsidR="00111DA9" w:rsidRPr="00C74F56" w:rsidRDefault="00111DA9" w:rsidP="00047662">
      <w:pPr>
        <w:pStyle w:val="Heading4"/>
      </w:pPr>
      <w:r w:rsidRPr="00C74F56">
        <w:t>Document revision history.</w:t>
      </w:r>
    </w:p>
    <w:p w14:paraId="27AE4889" w14:textId="77777777" w:rsidR="001536F7" w:rsidRPr="00C74F56" w:rsidRDefault="00111DA9">
      <w:pPr>
        <w:pStyle w:val="Heading5"/>
      </w:pPr>
      <w:r w:rsidRPr="00C74F56">
        <w:t>State when the procedure was developed, when any change</w:t>
      </w:r>
      <w:r w:rsidR="00047662" w:rsidRPr="00C74F56">
        <w:t>s were made to the procedure,</w:t>
      </w:r>
      <w:r w:rsidRPr="00C74F56">
        <w:t xml:space="preserve"> what the changes were</w:t>
      </w:r>
      <w:r w:rsidR="00047662" w:rsidRPr="00C74F56">
        <w:t xml:space="preserve"> and who approved the changes</w:t>
      </w:r>
      <w:r w:rsidRPr="00C74F56">
        <w:t xml:space="preserve">.  </w:t>
      </w:r>
    </w:p>
    <w:p w14:paraId="27AE488A" w14:textId="77777777" w:rsidR="0054237E" w:rsidRPr="00C74F56" w:rsidRDefault="00111DA9" w:rsidP="00047662">
      <w:pPr>
        <w:pStyle w:val="Heading4"/>
      </w:pPr>
      <w:r w:rsidRPr="00C74F56">
        <w:t xml:space="preserve">Temporarily restoring energy </w:t>
      </w:r>
    </w:p>
    <w:p w14:paraId="27AE488B" w14:textId="77777777" w:rsidR="00D80B56" w:rsidRPr="00C74F56" w:rsidRDefault="001536F7">
      <w:pPr>
        <w:pStyle w:val="Heading5"/>
      </w:pPr>
      <w:r w:rsidRPr="00C74F56">
        <w:t>When a</w:t>
      </w:r>
      <w:r w:rsidR="002330AC" w:rsidRPr="00C74F56">
        <w:t xml:space="preserve"> machine</w:t>
      </w:r>
      <w:r w:rsidR="00111DA9" w:rsidRPr="00C74F56">
        <w:t xml:space="preserve"> or</w:t>
      </w:r>
      <w:r w:rsidR="0054237E" w:rsidRPr="00C74F56">
        <w:t xml:space="preserve"> piece of</w:t>
      </w:r>
      <w:r w:rsidR="00111DA9" w:rsidRPr="00C74F56">
        <w:t xml:space="preserve"> equipment</w:t>
      </w:r>
      <w:r w:rsidR="0054237E" w:rsidRPr="00C74F56">
        <w:t xml:space="preserve"> is</w:t>
      </w:r>
      <w:r w:rsidR="00111DA9" w:rsidRPr="00C74F56">
        <w:t xml:space="preserve"> under lock out tag out for the purposes of troubleshooting and/or testing </w:t>
      </w:r>
      <w:r w:rsidR="0054237E" w:rsidRPr="00C74F56">
        <w:t xml:space="preserve">it </w:t>
      </w:r>
      <w:r w:rsidR="00111DA9" w:rsidRPr="00C74F56">
        <w:t>is permitted as long as the following occurs:</w:t>
      </w:r>
    </w:p>
    <w:p w14:paraId="27AE488C" w14:textId="77777777" w:rsidR="0084440D" w:rsidRPr="00E20CE4" w:rsidRDefault="001536F7" w:rsidP="0084440D">
      <w:pPr>
        <w:pStyle w:val="Heading6"/>
        <w:tabs>
          <w:tab w:val="clear" w:pos="1890"/>
        </w:tabs>
        <w:ind w:left="4950" w:hanging="1350"/>
        <w:rPr>
          <w:rFonts w:ascii="Arial" w:hAnsi="Arial" w:cs="Arial"/>
        </w:rPr>
      </w:pPr>
      <w:r w:rsidRPr="00E20CE4">
        <w:rPr>
          <w:rFonts w:ascii="Arial" w:hAnsi="Arial" w:cs="Arial"/>
        </w:rPr>
        <w:t>The machine or equipment is cleared of all tools and materials;</w:t>
      </w:r>
    </w:p>
    <w:p w14:paraId="27AE488D" w14:textId="77777777" w:rsidR="001536F7" w:rsidRPr="00E20CE4" w:rsidRDefault="001536F7">
      <w:pPr>
        <w:pStyle w:val="Heading6"/>
        <w:tabs>
          <w:tab w:val="clear" w:pos="1890"/>
        </w:tabs>
        <w:ind w:left="4950" w:hanging="1350"/>
        <w:rPr>
          <w:rFonts w:ascii="Arial" w:hAnsi="Arial" w:cs="Arial"/>
        </w:rPr>
      </w:pPr>
      <w:r w:rsidRPr="00E20CE4">
        <w:rPr>
          <w:rFonts w:ascii="Arial" w:hAnsi="Arial" w:cs="Arial"/>
        </w:rPr>
        <w:t>Personnel are removed from the machine or equipment area, and;</w:t>
      </w:r>
    </w:p>
    <w:p w14:paraId="27AE488E" w14:textId="77777777" w:rsidR="001536F7" w:rsidRPr="00E20CE4" w:rsidRDefault="001536F7">
      <w:pPr>
        <w:pStyle w:val="Heading6"/>
        <w:tabs>
          <w:tab w:val="clear" w:pos="1890"/>
        </w:tabs>
        <w:ind w:left="4950" w:hanging="1350"/>
        <w:rPr>
          <w:rFonts w:ascii="Arial" w:hAnsi="Arial" w:cs="Arial"/>
        </w:rPr>
      </w:pPr>
      <w:r w:rsidRPr="00E20CE4">
        <w:rPr>
          <w:rFonts w:ascii="Arial" w:hAnsi="Arial" w:cs="Arial"/>
        </w:rPr>
        <w:t>Only the LOTO devices applicable to the troubleshooting and/or testing activities are removed.</w:t>
      </w:r>
    </w:p>
    <w:p w14:paraId="27AE488F" w14:textId="77777777" w:rsidR="00D80B56" w:rsidRPr="00E20CE4" w:rsidRDefault="00111DA9">
      <w:pPr>
        <w:pStyle w:val="Note"/>
        <w:tabs>
          <w:tab w:val="clear" w:pos="1980"/>
        </w:tabs>
        <w:ind w:left="3600"/>
        <w:rPr>
          <w:rFonts w:ascii="Arial" w:hAnsi="Arial" w:cs="Arial"/>
        </w:rPr>
      </w:pPr>
      <w:r w:rsidRPr="00C74F56">
        <w:rPr>
          <w:rFonts w:ascii="Arial" w:hAnsi="Arial" w:cs="Arial"/>
        </w:rPr>
        <w:t>Following troubleshooting and/or testing, all systems must be deenergized and the LOTO devices reapplied and verified before continuing the service or maintenance act</w:t>
      </w:r>
      <w:r w:rsidRPr="00E20CE4">
        <w:rPr>
          <w:rFonts w:ascii="Arial" w:hAnsi="Arial" w:cs="Arial"/>
        </w:rPr>
        <w:t>ivities.</w:t>
      </w:r>
    </w:p>
    <w:p w14:paraId="27AE4890" w14:textId="77777777" w:rsidR="00111DA9" w:rsidRPr="00C74F56" w:rsidRDefault="00111DA9" w:rsidP="00111DA9">
      <w:pPr>
        <w:rPr>
          <w:rFonts w:ascii="Arial" w:hAnsi="Arial" w:cs="Arial"/>
        </w:rPr>
      </w:pPr>
    </w:p>
    <w:p w14:paraId="27AE4891" w14:textId="77777777" w:rsidR="00111DA9" w:rsidRPr="00C74F56" w:rsidRDefault="00111DA9" w:rsidP="00047662">
      <w:pPr>
        <w:pStyle w:val="Heading4"/>
      </w:pPr>
      <w:r w:rsidRPr="00C74F56">
        <w:t>Releasing the machinery or equipment from lock out tag out.</w:t>
      </w:r>
    </w:p>
    <w:p w14:paraId="27AE4892" w14:textId="77777777" w:rsidR="00D80B56" w:rsidRPr="00C74F56" w:rsidRDefault="00111DA9">
      <w:pPr>
        <w:pStyle w:val="Heading5"/>
      </w:pPr>
      <w:r w:rsidRPr="00C74F56">
        <w:t>Before LOTO devices are removed and energy is restored to the machine or equipment for the purpose of putting it back into operation, the following steps shall be taken by the authorized person:</w:t>
      </w:r>
    </w:p>
    <w:p w14:paraId="27AE4893" w14:textId="77777777" w:rsidR="001536F7" w:rsidRPr="00E20CE4" w:rsidRDefault="00111DA9">
      <w:pPr>
        <w:pStyle w:val="Heading5"/>
        <w:rPr>
          <w:rStyle w:val="bodytext"/>
          <w:kern w:val="28"/>
        </w:rPr>
      </w:pPr>
      <w:r w:rsidRPr="00C74F56">
        <w:rPr>
          <w:rStyle w:val="bodytext"/>
        </w:rPr>
        <w:t>The machine or equipment and the work area must be inspected to ensure that non-essential items (e.g., tools, spare parts) have been removed and that all of the machine or equipment components are operationally intact;</w:t>
      </w:r>
    </w:p>
    <w:p w14:paraId="27AE4894" w14:textId="77777777" w:rsidR="001536F7" w:rsidRPr="00E20CE4" w:rsidRDefault="00111DA9">
      <w:pPr>
        <w:pStyle w:val="Heading5"/>
        <w:rPr>
          <w:rStyle w:val="bodytext"/>
        </w:rPr>
      </w:pPr>
      <w:r w:rsidRPr="00C74F56">
        <w:rPr>
          <w:rStyle w:val="bodytext"/>
        </w:rPr>
        <w:t>The work area must be checke</w:t>
      </w:r>
      <w:r w:rsidRPr="00E20CE4">
        <w:rPr>
          <w:rStyle w:val="bodytext"/>
        </w:rPr>
        <w:t xml:space="preserve">d to ensure that all personnel have been safely positioned or have cleared the area. In addition, all affected personnel must be notified that the LOTO devices have been removed </w:t>
      </w:r>
      <w:r w:rsidR="00E824BC" w:rsidRPr="00C74F56">
        <w:rPr>
          <w:rStyle w:val="bodytext"/>
        </w:rPr>
        <w:t>before the equipment is started,</w:t>
      </w:r>
      <w:r w:rsidRPr="00C74F56">
        <w:rPr>
          <w:rStyle w:val="bodytext"/>
        </w:rPr>
        <w:t xml:space="preserve"> and</w:t>
      </w:r>
      <w:r w:rsidR="00E824BC" w:rsidRPr="00C74F56">
        <w:rPr>
          <w:rStyle w:val="bodytext"/>
        </w:rPr>
        <w:t>;</w:t>
      </w:r>
    </w:p>
    <w:p w14:paraId="27AE4895" w14:textId="77777777" w:rsidR="001536F7" w:rsidRPr="0000418B" w:rsidRDefault="00111DA9">
      <w:pPr>
        <w:pStyle w:val="Heading5"/>
      </w:pPr>
      <w:r w:rsidRPr="0000418B">
        <w:rPr>
          <w:rStyle w:val="bodytext"/>
        </w:rPr>
        <w:t>Each LOTO device must be removed from the energy-isolating device by the authorized person who applied the LOTO device.</w:t>
      </w:r>
      <w:r w:rsidR="00C8696B" w:rsidRPr="0000418B">
        <w:rPr>
          <w:rStyle w:val="bodytext"/>
        </w:rPr>
        <w:t xml:space="preserve"> If the person is not available to remove his/her LOTO device(s) see section 5.7.5 for additional details</w:t>
      </w:r>
    </w:p>
    <w:p w14:paraId="27AE4896" w14:textId="77777777" w:rsidR="00111DA9" w:rsidRPr="0000418B" w:rsidRDefault="00111DA9" w:rsidP="007E52FE">
      <w:pPr>
        <w:pStyle w:val="Heading2"/>
      </w:pPr>
      <w:bookmarkStart w:id="26" w:name="_Toc207447779"/>
      <w:bookmarkStart w:id="27" w:name="_Toc478385241"/>
      <w:r w:rsidRPr="0000418B">
        <w:t>LOTO Procedure Inspection and Review</w:t>
      </w:r>
      <w:bookmarkEnd w:id="26"/>
      <w:bookmarkEnd w:id="27"/>
    </w:p>
    <w:p w14:paraId="27AE4898" w14:textId="0DC45287" w:rsidR="00864269" w:rsidRPr="0000418B" w:rsidRDefault="00111DA9" w:rsidP="00AD17FA">
      <w:pPr>
        <w:pStyle w:val="Heading3"/>
      </w:pPr>
      <w:r w:rsidRPr="0000418B">
        <w:t xml:space="preserve">Each LOTO procedure shall be inspected and reviewed every </w:t>
      </w:r>
      <w:r w:rsidR="00E904AC" w:rsidRPr="0000418B">
        <w:t>12</w:t>
      </w:r>
      <w:r w:rsidRPr="0000418B">
        <w:t xml:space="preserve"> months or sooner if there are modifications to the equipment or LOTO program that might impact the effectiveness of the procedure.  </w:t>
      </w:r>
    </w:p>
    <w:p w14:paraId="27AE4899" w14:textId="77777777" w:rsidR="00864269" w:rsidRPr="0000418B" w:rsidRDefault="00F4782B" w:rsidP="0000418B">
      <w:pPr>
        <w:pStyle w:val="Note"/>
        <w:ind w:left="2340" w:hanging="630"/>
      </w:pPr>
      <w:r w:rsidRPr="0000418B">
        <w:rPr>
          <w:rFonts w:ascii="Arial" w:hAnsi="Arial" w:cs="Arial"/>
        </w:rPr>
        <w:t>For machines or equipment that are not subjected to LOTO over a 12-month period, the procedure should be archived.  The next time LOTO is needed, the procedure must be reactivated and the inspection must be performed and documented.</w:t>
      </w:r>
    </w:p>
    <w:p w14:paraId="27AE489A" w14:textId="77777777" w:rsidR="00111DA9" w:rsidRPr="0000418B" w:rsidRDefault="00111DA9" w:rsidP="00AD17FA">
      <w:pPr>
        <w:pStyle w:val="Heading3"/>
      </w:pPr>
      <w:r w:rsidRPr="0000418B">
        <w:t>The inspection process shall ensure that:</w:t>
      </w:r>
    </w:p>
    <w:p w14:paraId="27AE489B" w14:textId="3F9EC8B4" w:rsidR="00111DA9" w:rsidRPr="0000418B" w:rsidRDefault="00111DA9" w:rsidP="00047662">
      <w:pPr>
        <w:pStyle w:val="Heading4"/>
      </w:pPr>
      <w:r w:rsidRPr="0000418B">
        <w:t xml:space="preserve">Each LOTO procedure undergoes an inspection with at least one authorized </w:t>
      </w:r>
      <w:r w:rsidR="00535876" w:rsidRPr="0000418B">
        <w:t xml:space="preserve">person </w:t>
      </w:r>
      <w:r w:rsidR="008717A4" w:rsidRPr="0000418B">
        <w:t>utilizing the energy control procedure being inspected</w:t>
      </w:r>
      <w:r w:rsidR="00C8696B" w:rsidRPr="0000418B">
        <w:t xml:space="preserve">. </w:t>
      </w:r>
      <w:r w:rsidR="008717A4" w:rsidRPr="0000418B">
        <w:t xml:space="preserve">The annual inspection shall be conducted to correct any deviations or inadequacies in the procedure.  </w:t>
      </w:r>
      <w:r w:rsidR="00C8696B" w:rsidRPr="0000418B">
        <w:t>The authorized inspector will ensure the procedure is followed and that the steps contained in the procedure are correct.</w:t>
      </w:r>
    </w:p>
    <w:p w14:paraId="27AE489C" w14:textId="77777777" w:rsidR="001536F7" w:rsidRPr="0000418B" w:rsidRDefault="00111DA9">
      <w:pPr>
        <w:pStyle w:val="Heading5"/>
      </w:pPr>
      <w:r w:rsidRPr="0000418B">
        <w:t xml:space="preserve">The inspector must be </w:t>
      </w:r>
      <w:r w:rsidR="00AD17FA" w:rsidRPr="0000418B">
        <w:t xml:space="preserve">an authorized person and </w:t>
      </w:r>
      <w:r w:rsidR="00535876" w:rsidRPr="0000418B">
        <w:t>cannot</w:t>
      </w:r>
      <w:r w:rsidRPr="0000418B">
        <w:t xml:space="preserve"> be a participant in the service or maintenance activitie</w:t>
      </w:r>
      <w:r w:rsidR="00E824BC" w:rsidRPr="0000418B">
        <w:t>s at the time of the inspection,</w:t>
      </w:r>
      <w:r w:rsidRPr="0000418B">
        <w:t xml:space="preserve"> and</w:t>
      </w:r>
      <w:r w:rsidR="00E824BC" w:rsidRPr="0000418B">
        <w:t>;</w:t>
      </w:r>
    </w:p>
    <w:p w14:paraId="27AE489D" w14:textId="77777777" w:rsidR="001536F7" w:rsidRPr="0000418B" w:rsidRDefault="00111DA9">
      <w:pPr>
        <w:pStyle w:val="Heading5"/>
      </w:pPr>
      <w:r w:rsidRPr="0000418B">
        <w:t xml:space="preserve">The inspector is not required to observe the authorized person performing every service or  maintenance task listed in each procedure; the inspector must only observe the lock out and isolation of the energy sources required by the service or maintenance task being performed at the time of the inspection. </w:t>
      </w:r>
    </w:p>
    <w:p w14:paraId="27AE489E" w14:textId="77777777" w:rsidR="00111DA9" w:rsidRPr="0000418B" w:rsidRDefault="00111DA9" w:rsidP="00047662">
      <w:pPr>
        <w:pStyle w:val="Heading4"/>
      </w:pPr>
      <w:r w:rsidRPr="0000418B">
        <w:t>The inspection of the LOTO procedures must occur at the machine</w:t>
      </w:r>
      <w:r w:rsidR="00DA67B4" w:rsidRPr="0000418B">
        <w:t>/</w:t>
      </w:r>
      <w:r w:rsidRPr="0000418B">
        <w:t xml:space="preserve">equipment </w:t>
      </w:r>
      <w:r w:rsidR="00740D42" w:rsidRPr="0000418B">
        <w:t xml:space="preserve">while the authorized employee is performing </w:t>
      </w:r>
      <w:r w:rsidR="00E11BD2" w:rsidRPr="0000418B">
        <w:t>proper isolation</w:t>
      </w:r>
      <w:r w:rsidRPr="0000418B">
        <w:t xml:space="preserve">. </w:t>
      </w:r>
    </w:p>
    <w:p w14:paraId="27AE489F" w14:textId="77777777" w:rsidR="008717A4" w:rsidRPr="0000418B" w:rsidRDefault="008717A4" w:rsidP="008717A4">
      <w:pPr>
        <w:pStyle w:val="Heading5"/>
      </w:pPr>
      <w:r w:rsidRPr="0000418B">
        <w:t>The site shall document the inspector’s name, the person</w:t>
      </w:r>
      <w:r w:rsidR="00A900B5" w:rsidRPr="0000418B">
        <w:t>(s)</w:t>
      </w:r>
      <w:r w:rsidRPr="0000418B">
        <w:t xml:space="preserve"> performing the LOTO isolation and each person who participates in the review.</w:t>
      </w:r>
    </w:p>
    <w:p w14:paraId="27AE48A2" w14:textId="4FFC2DFB" w:rsidR="00111DA9" w:rsidRPr="0000418B" w:rsidRDefault="00DA67B4">
      <w:pPr>
        <w:pStyle w:val="Heading4"/>
      </w:pPr>
      <w:r w:rsidRPr="0000418B">
        <w:t xml:space="preserve">The results of the inspection are communicated to each authorized employee who uses the LOTO procedure after each </w:t>
      </w:r>
      <w:r w:rsidR="00DA100E" w:rsidRPr="0000418B">
        <w:t xml:space="preserve">annual </w:t>
      </w:r>
      <w:r w:rsidRPr="0000418B">
        <w:t>inspection is complete</w:t>
      </w:r>
      <w:r w:rsidR="008717A4" w:rsidRPr="0000418B">
        <w:t>.</w:t>
      </w:r>
      <w:r w:rsidR="009F0C30" w:rsidRPr="0000418B">
        <w:t xml:space="preserve"> T</w:t>
      </w:r>
      <w:r w:rsidR="00111DA9" w:rsidRPr="0000418B">
        <w:t xml:space="preserve">he </w:t>
      </w:r>
      <w:r w:rsidR="008717A4" w:rsidRPr="0000418B">
        <w:t xml:space="preserve">results of the inspection </w:t>
      </w:r>
      <w:r w:rsidR="00111DA9" w:rsidRPr="0000418B">
        <w:t>process shall ensure that:</w:t>
      </w:r>
    </w:p>
    <w:p w14:paraId="27AE48A3" w14:textId="009F862C" w:rsidR="001536F7" w:rsidRPr="0000418B" w:rsidRDefault="009F0C30">
      <w:pPr>
        <w:pStyle w:val="Heading5"/>
      </w:pPr>
      <w:r w:rsidRPr="0000418B">
        <w:t>E</w:t>
      </w:r>
      <w:r w:rsidR="00111DA9" w:rsidRPr="0000418B">
        <w:t>ach authorized employee’s responsibilities</w:t>
      </w:r>
      <w:r w:rsidR="008717A4" w:rsidRPr="0000418B">
        <w:t>,</w:t>
      </w:r>
      <w:r w:rsidR="00111DA9" w:rsidRPr="0000418B">
        <w:t xml:space="preserve"> under t</w:t>
      </w:r>
      <w:r w:rsidR="00E824BC" w:rsidRPr="0000418B">
        <w:t>he procedure</w:t>
      </w:r>
      <w:r w:rsidRPr="0000418B">
        <w:t xml:space="preserve"> are</w:t>
      </w:r>
      <w:r w:rsidR="008717A4" w:rsidRPr="0000418B">
        <w:t xml:space="preserve"> </w:t>
      </w:r>
      <w:r w:rsidR="00E824BC" w:rsidRPr="0000418B">
        <w:t>discussed</w:t>
      </w:r>
      <w:r w:rsidRPr="0000418B">
        <w:t>.</w:t>
      </w:r>
    </w:p>
    <w:p w14:paraId="27AE48A5" w14:textId="02EAF86A" w:rsidR="00111DA9" w:rsidRPr="0000418B" w:rsidRDefault="00833231" w:rsidP="00AD17FA">
      <w:pPr>
        <w:pStyle w:val="Heading3"/>
        <w:rPr>
          <w:rStyle w:val="blueten1"/>
          <w:rFonts w:ascii="Arial" w:hAnsi="Arial"/>
          <w:color w:val="auto"/>
          <w:sz w:val="20"/>
          <w:szCs w:val="20"/>
        </w:rPr>
      </w:pPr>
      <w:r w:rsidRPr="0000418B">
        <w:rPr>
          <w:rStyle w:val="blueten1"/>
          <w:rFonts w:ascii="Arial" w:hAnsi="Arial"/>
          <w:color w:val="auto"/>
          <w:sz w:val="20"/>
          <w:szCs w:val="20"/>
        </w:rPr>
        <w:t>Machines or equipment with the same</w:t>
      </w:r>
      <w:r w:rsidR="00B3045F" w:rsidRPr="0000418B">
        <w:rPr>
          <w:rStyle w:val="blueten1"/>
          <w:rFonts w:ascii="Arial" w:hAnsi="Arial"/>
          <w:color w:val="auto"/>
          <w:sz w:val="20"/>
          <w:szCs w:val="20"/>
        </w:rPr>
        <w:t xml:space="preserve"> or similar</w:t>
      </w:r>
      <w:r w:rsidRPr="0000418B">
        <w:rPr>
          <w:rStyle w:val="blueten1"/>
          <w:rFonts w:ascii="Arial" w:hAnsi="Arial"/>
          <w:color w:val="auto"/>
          <w:sz w:val="20"/>
          <w:szCs w:val="20"/>
        </w:rPr>
        <w:t xml:space="preserve"> type(s) and magnitude(s) of hazardous energy and which have the same type</w:t>
      </w:r>
      <w:r w:rsidR="00B3045F" w:rsidRPr="0000418B">
        <w:rPr>
          <w:rStyle w:val="blueten1"/>
          <w:rFonts w:ascii="Arial" w:hAnsi="Arial"/>
          <w:color w:val="auto"/>
          <w:sz w:val="20"/>
          <w:szCs w:val="20"/>
        </w:rPr>
        <w:t xml:space="preserve">(s) or similar </w:t>
      </w:r>
      <w:r w:rsidRPr="0000418B">
        <w:rPr>
          <w:rStyle w:val="blueten1"/>
          <w:rFonts w:ascii="Arial" w:hAnsi="Arial"/>
          <w:color w:val="auto"/>
          <w:sz w:val="20"/>
          <w:szCs w:val="20"/>
        </w:rPr>
        <w:t xml:space="preserve"> control(s) can be grouped for the purpose of inspection. Grouping detailed individual procedures into a single periodic inspection is acceptable if all of the procedures in the grouping have the same</w:t>
      </w:r>
      <w:r w:rsidR="00B3045F" w:rsidRPr="0000418B">
        <w:rPr>
          <w:rStyle w:val="blueten1"/>
          <w:rFonts w:ascii="Arial" w:hAnsi="Arial"/>
          <w:color w:val="auto"/>
          <w:sz w:val="20"/>
          <w:szCs w:val="20"/>
        </w:rPr>
        <w:t xml:space="preserve"> or similar</w:t>
      </w:r>
      <w:r w:rsidRPr="0000418B">
        <w:rPr>
          <w:rStyle w:val="blueten1"/>
          <w:rFonts w:ascii="Arial" w:hAnsi="Arial"/>
          <w:color w:val="auto"/>
          <w:sz w:val="20"/>
          <w:szCs w:val="20"/>
        </w:rPr>
        <w:t>:</w:t>
      </w:r>
    </w:p>
    <w:p w14:paraId="27AE48A6" w14:textId="77777777" w:rsidR="00833231" w:rsidRPr="0000418B" w:rsidRDefault="00833231" w:rsidP="00833231">
      <w:pPr>
        <w:pStyle w:val="Heading4"/>
      </w:pPr>
      <w:r w:rsidRPr="0000418B">
        <w:t xml:space="preserve">Intended use; </w:t>
      </w:r>
    </w:p>
    <w:p w14:paraId="27AE48A7" w14:textId="77777777" w:rsidR="00833231" w:rsidRPr="0000418B" w:rsidRDefault="00833231" w:rsidP="00833231">
      <w:pPr>
        <w:pStyle w:val="Heading4"/>
      </w:pPr>
      <w:r w:rsidRPr="0000418B">
        <w:t xml:space="preserve">Procedural steps for shutting down, isolating, blocking, and securing machines or equipment; </w:t>
      </w:r>
    </w:p>
    <w:p w14:paraId="27AE48A8" w14:textId="77777777" w:rsidR="00833231" w:rsidRPr="0000418B" w:rsidRDefault="00833231" w:rsidP="00833231">
      <w:pPr>
        <w:pStyle w:val="Heading4"/>
      </w:pPr>
      <w:r w:rsidRPr="0000418B">
        <w:t>Procedural steps for the placement, removal, and transfer of the lock</w:t>
      </w:r>
      <w:r w:rsidR="008079D4" w:rsidRPr="0000418B">
        <w:t xml:space="preserve"> </w:t>
      </w:r>
      <w:r w:rsidRPr="0000418B">
        <w:t xml:space="preserve">out or </w:t>
      </w:r>
      <w:r w:rsidR="00535876" w:rsidRPr="0000418B">
        <w:t>tag out</w:t>
      </w:r>
      <w:r w:rsidRPr="0000418B">
        <w:t xml:space="preserve"> devices </w:t>
      </w:r>
      <w:r w:rsidR="00E824BC" w:rsidRPr="0000418B">
        <w:t>and the responsibility for them,</w:t>
      </w:r>
      <w:r w:rsidRPr="0000418B">
        <w:t xml:space="preserve"> and</w:t>
      </w:r>
      <w:r w:rsidR="00E824BC" w:rsidRPr="0000418B">
        <w:t>;</w:t>
      </w:r>
      <w:r w:rsidRPr="0000418B">
        <w:t xml:space="preserve"> </w:t>
      </w:r>
    </w:p>
    <w:p w14:paraId="27AE48A9" w14:textId="77777777" w:rsidR="00833231" w:rsidRPr="00C74F56" w:rsidRDefault="00833231" w:rsidP="00833231">
      <w:pPr>
        <w:pStyle w:val="Heading4"/>
      </w:pPr>
      <w:r w:rsidRPr="00C74F56">
        <w:t>Requirements for testing a machine or equipment to determine and verify the effectiveness of lock</w:t>
      </w:r>
      <w:r w:rsidR="008079D4" w:rsidRPr="00C74F56">
        <w:t xml:space="preserve"> </w:t>
      </w:r>
      <w:r w:rsidRPr="00C74F56">
        <w:t>out/</w:t>
      </w:r>
      <w:r w:rsidR="00535876" w:rsidRPr="00C74F56">
        <w:t>tag out</w:t>
      </w:r>
      <w:r w:rsidRPr="00C74F56">
        <w:t xml:space="preserve"> devices and other control measures.</w:t>
      </w:r>
    </w:p>
    <w:p w14:paraId="27AE48AA" w14:textId="77777777" w:rsidR="00047662" w:rsidRPr="00C74F56" w:rsidRDefault="00833231" w:rsidP="00047662">
      <w:pPr>
        <w:pStyle w:val="Heading3"/>
      </w:pPr>
      <w:r w:rsidRPr="00C74F56">
        <w:t xml:space="preserve">A record of the </w:t>
      </w:r>
      <w:r w:rsidR="00535876" w:rsidRPr="00C74F56">
        <w:t>inspector’s</w:t>
      </w:r>
      <w:r w:rsidR="00AD17FA" w:rsidRPr="00C74F56">
        <w:t xml:space="preserve"> name, the name of the person performing the LOTO task and the </w:t>
      </w:r>
      <w:r w:rsidRPr="00C74F56">
        <w:t xml:space="preserve">most recent inspection and review shall be maintained for each LOTO procedure.  </w:t>
      </w:r>
    </w:p>
    <w:p w14:paraId="27AE48AB" w14:textId="77777777" w:rsidR="004B30FE" w:rsidRDefault="004B30FE" w:rsidP="0000418B">
      <w:pPr>
        <w:ind w:left="2250" w:hanging="450"/>
        <w:rPr>
          <w:rFonts w:ascii="Arial" w:hAnsi="Arial" w:cs="Arial"/>
        </w:rPr>
      </w:pPr>
    </w:p>
    <w:p w14:paraId="27AE48AC" w14:textId="77777777" w:rsidR="00D80B56" w:rsidRPr="00C74F56" w:rsidRDefault="005942A0" w:rsidP="0000418B">
      <w:pPr>
        <w:ind w:left="2250" w:hanging="450"/>
        <w:rPr>
          <w:rFonts w:ascii="Arial" w:hAnsi="Arial" w:cs="Arial"/>
        </w:rPr>
      </w:pPr>
      <w:r w:rsidRPr="00C74F56">
        <w:rPr>
          <w:rFonts w:ascii="Arial" w:hAnsi="Arial" w:cs="Arial"/>
        </w:rPr>
        <w:t>Note: In addition to the requirements specified in section 5.2 above, there are additional requirements for US sites.  See Appendix A for these additional requirements.</w:t>
      </w:r>
    </w:p>
    <w:p w14:paraId="27AE48AD" w14:textId="77777777" w:rsidR="00D80B56" w:rsidRPr="00E20CE4" w:rsidRDefault="00D80B56">
      <w:pPr>
        <w:rPr>
          <w:rFonts w:ascii="Arial" w:hAnsi="Arial" w:cs="Arial"/>
        </w:rPr>
      </w:pPr>
    </w:p>
    <w:p w14:paraId="27AE48AE" w14:textId="77777777" w:rsidR="005347DC" w:rsidRPr="00E20CE4" w:rsidRDefault="005347DC" w:rsidP="007E52FE">
      <w:pPr>
        <w:pStyle w:val="Heading2"/>
      </w:pPr>
      <w:bookmarkStart w:id="28" w:name="_Toc207447780"/>
      <w:bookmarkStart w:id="29" w:name="_Toc478385242"/>
      <w:r w:rsidRPr="00C74F56">
        <w:t>Training</w:t>
      </w:r>
      <w:bookmarkEnd w:id="28"/>
      <w:bookmarkEnd w:id="29"/>
    </w:p>
    <w:p w14:paraId="27AE48AF" w14:textId="77777777" w:rsidR="00CE46D8" w:rsidRPr="00E20CE4" w:rsidRDefault="00CE46D8" w:rsidP="00AD17FA">
      <w:pPr>
        <w:pStyle w:val="Heading3"/>
      </w:pPr>
      <w:r w:rsidRPr="00E20CE4">
        <w:t xml:space="preserve">Authorized personnel. </w:t>
      </w:r>
    </w:p>
    <w:p w14:paraId="27AE48B0" w14:textId="77777777" w:rsidR="00CE46D8" w:rsidRPr="00C74F56" w:rsidRDefault="00CE46D8" w:rsidP="00CE46D8">
      <w:pPr>
        <w:pStyle w:val="Heading4"/>
      </w:pPr>
      <w:r w:rsidRPr="00C74F56">
        <w:t>Authorized personnel shall be trained to:</w:t>
      </w:r>
    </w:p>
    <w:p w14:paraId="27AE48B1" w14:textId="77777777" w:rsidR="001536F7" w:rsidRPr="00C74F56" w:rsidRDefault="00CE46D8">
      <w:pPr>
        <w:pStyle w:val="Heading5"/>
      </w:pPr>
      <w:r w:rsidRPr="00C74F56">
        <w:t>Understand the content and purpose of the LOTO program. and this standard;</w:t>
      </w:r>
    </w:p>
    <w:p w14:paraId="27AE48B2" w14:textId="77777777" w:rsidR="001536F7" w:rsidRPr="00C74F56" w:rsidRDefault="00CE46D8">
      <w:pPr>
        <w:pStyle w:val="Heading5"/>
      </w:pPr>
      <w:r w:rsidRPr="00C74F56">
        <w:t>Recognize sources of hazardous energy and how to identify their magnitude;</w:t>
      </w:r>
    </w:p>
    <w:p w14:paraId="27AE48B3" w14:textId="77777777" w:rsidR="001536F7" w:rsidRPr="00C74F56" w:rsidRDefault="00CE46D8">
      <w:pPr>
        <w:pStyle w:val="Heading5"/>
      </w:pPr>
      <w:r w:rsidRPr="00C74F56">
        <w:t>Identify methods for isolating and controlling hazardous energy;</w:t>
      </w:r>
    </w:p>
    <w:p w14:paraId="27AE48B4" w14:textId="77777777" w:rsidR="001536F7" w:rsidRPr="00C74F56" w:rsidRDefault="00CE46D8">
      <w:pPr>
        <w:pStyle w:val="Heading5"/>
      </w:pPr>
      <w:r w:rsidRPr="00C74F56">
        <w:t>Understand the limitations of tag out (only) when LOTO is not feasible;</w:t>
      </w:r>
    </w:p>
    <w:p w14:paraId="27AE48B5" w14:textId="77777777" w:rsidR="001536F7" w:rsidRPr="00C74F56" w:rsidRDefault="00CE46D8">
      <w:pPr>
        <w:pStyle w:val="Heading5"/>
      </w:pPr>
      <w:r w:rsidRPr="00C74F56">
        <w:t>Determine how to properly install and remove LOTO devices;</w:t>
      </w:r>
    </w:p>
    <w:p w14:paraId="27AE48B6" w14:textId="77777777" w:rsidR="001536F7" w:rsidRPr="00C74F56" w:rsidRDefault="00CE46D8">
      <w:pPr>
        <w:pStyle w:val="Heading5"/>
      </w:pPr>
      <w:r w:rsidRPr="00C74F56">
        <w:t>Verify that LOTO is effective prior to performing any service or maintenance;</w:t>
      </w:r>
    </w:p>
    <w:p w14:paraId="27AE48B7" w14:textId="77777777" w:rsidR="001536F7" w:rsidRPr="00C74F56" w:rsidRDefault="00CE46D8">
      <w:pPr>
        <w:pStyle w:val="Heading5"/>
      </w:pPr>
      <w:r w:rsidRPr="00C74F56">
        <w:t>Understand the content of the procedures refe</w:t>
      </w:r>
      <w:r w:rsidR="009272A9" w:rsidRPr="00C74F56">
        <w:t xml:space="preserve">renced in Section 5.1 </w:t>
      </w:r>
      <w:r w:rsidRPr="00C74F56">
        <w:t>of this standard;</w:t>
      </w:r>
    </w:p>
    <w:p w14:paraId="27AE48B8" w14:textId="77777777" w:rsidR="001536F7" w:rsidRPr="00C74F56" w:rsidRDefault="00CE46D8">
      <w:pPr>
        <w:pStyle w:val="Heading5"/>
      </w:pPr>
      <w:r w:rsidRPr="00C74F56">
        <w:t>Understand that LOTO devices shall not be used for any purpose other than LOTO;</w:t>
      </w:r>
    </w:p>
    <w:p w14:paraId="27AE48B9" w14:textId="77777777" w:rsidR="001536F7" w:rsidRPr="00C74F56" w:rsidRDefault="00CE46D8">
      <w:pPr>
        <w:pStyle w:val="Heading5"/>
      </w:pPr>
      <w:r w:rsidRPr="00C74F56">
        <w:t>U</w:t>
      </w:r>
      <w:r w:rsidR="00E824BC" w:rsidRPr="00C74F56">
        <w:t>nderstand the use of group LOTO,</w:t>
      </w:r>
      <w:r w:rsidRPr="00C74F56">
        <w:t xml:space="preserve"> and</w:t>
      </w:r>
      <w:r w:rsidR="00E824BC" w:rsidRPr="00C74F56">
        <w:t>;</w:t>
      </w:r>
      <w:r w:rsidRPr="00C74F56">
        <w:t xml:space="preserve"> </w:t>
      </w:r>
    </w:p>
    <w:p w14:paraId="27AE48BA" w14:textId="77777777" w:rsidR="001536F7" w:rsidRPr="00C74F56" w:rsidRDefault="00CE46D8">
      <w:pPr>
        <w:pStyle w:val="Heading5"/>
      </w:pPr>
      <w:r w:rsidRPr="00C74F56">
        <w:t>Know how to successfully complete LOTO transition during personnel and shift changes.</w:t>
      </w:r>
    </w:p>
    <w:p w14:paraId="27AE48BB" w14:textId="77777777" w:rsidR="00CE46D8" w:rsidRPr="00C74F56" w:rsidRDefault="00CE46D8" w:rsidP="00DA67B4">
      <w:pPr>
        <w:pStyle w:val="Heading4"/>
      </w:pPr>
      <w:r w:rsidRPr="00C74F56">
        <w:t>Program retraining shall occur for all authorized personnel at least once every 36 months.</w:t>
      </w:r>
    </w:p>
    <w:p w14:paraId="27AE48BC" w14:textId="77777777" w:rsidR="00CE46D8" w:rsidRPr="00C74F56" w:rsidRDefault="00CE46D8" w:rsidP="00CE46D8">
      <w:pPr>
        <w:pStyle w:val="Heading4"/>
      </w:pPr>
      <w:r w:rsidRPr="00C74F56">
        <w:t>When a change is made to the LOTO program that affects the LOTO process, program retraining for authorized personnel shall be completed before the changes to the program become effective.</w:t>
      </w:r>
    </w:p>
    <w:p w14:paraId="27AE48BD" w14:textId="77777777" w:rsidR="00CE46D8" w:rsidRPr="00C74F56" w:rsidRDefault="00CE46D8" w:rsidP="00CE46D8">
      <w:pPr>
        <w:pStyle w:val="Heading4"/>
      </w:pPr>
      <w:r w:rsidRPr="00C74F56">
        <w:t>Under the following circumstances, authorized employees shall not be allowed to perform LOTO until they have been retrained:</w:t>
      </w:r>
    </w:p>
    <w:p w14:paraId="27AE48BE" w14:textId="77777777" w:rsidR="001536F7" w:rsidRPr="00C74F56" w:rsidRDefault="00CE46D8">
      <w:pPr>
        <w:pStyle w:val="Heading5"/>
      </w:pPr>
      <w:r w:rsidRPr="00C74F56">
        <w:t>A LOTO procedure inspection reveals that they may have inadequate knowledge of the LOTO program;</w:t>
      </w:r>
    </w:p>
    <w:p w14:paraId="27AE48BF" w14:textId="77777777" w:rsidR="001536F7" w:rsidRPr="00C74F56" w:rsidRDefault="00CE46D8">
      <w:pPr>
        <w:pStyle w:val="Heading5"/>
      </w:pPr>
      <w:r w:rsidRPr="00C74F56">
        <w:t>There is an incident involving lock out tag out on any machine or equipment on which they are authorized to perform service or maintenance on;</w:t>
      </w:r>
    </w:p>
    <w:p w14:paraId="27AE48C0" w14:textId="77777777" w:rsidR="001536F7" w:rsidRPr="00C74F56" w:rsidRDefault="00CE46D8">
      <w:pPr>
        <w:pStyle w:val="Heading5"/>
      </w:pPr>
      <w:r w:rsidRPr="00C74F56">
        <w:t>There is a change to the LOTO procedure; or</w:t>
      </w:r>
    </w:p>
    <w:p w14:paraId="27AE48C1" w14:textId="77777777" w:rsidR="001536F7" w:rsidRPr="00C74F56" w:rsidRDefault="00CE46D8">
      <w:pPr>
        <w:pStyle w:val="Heading5"/>
      </w:pPr>
      <w:r w:rsidRPr="00C74F56">
        <w:t>There is a change to the equipment or machine which introduces new hazards not covered by the current LOTO procedure in use.</w:t>
      </w:r>
    </w:p>
    <w:p w14:paraId="27AE48C2" w14:textId="77777777" w:rsidR="00833231" w:rsidRPr="00C74F56" w:rsidRDefault="00CE46D8" w:rsidP="00AD17FA">
      <w:pPr>
        <w:pStyle w:val="Heading3"/>
      </w:pPr>
      <w:r w:rsidRPr="00C74F56">
        <w:t>Affected personnel.</w:t>
      </w:r>
    </w:p>
    <w:p w14:paraId="27AE48C3" w14:textId="77777777" w:rsidR="00DA67B4" w:rsidRPr="00C74F56" w:rsidRDefault="00DA67B4" w:rsidP="00DA67B4">
      <w:pPr>
        <w:pStyle w:val="Heading4"/>
      </w:pPr>
      <w:r w:rsidRPr="00C74F56">
        <w:t>Affected personnel shall be trained to:</w:t>
      </w:r>
    </w:p>
    <w:p w14:paraId="27AE48C4" w14:textId="77777777" w:rsidR="001536F7" w:rsidRPr="00C74F56" w:rsidRDefault="00CE46D8">
      <w:pPr>
        <w:pStyle w:val="Heading5"/>
      </w:pPr>
      <w:r w:rsidRPr="00C74F56">
        <w:t>Understand the purpose of the LOTO program and the use of LOTO procedures;</w:t>
      </w:r>
    </w:p>
    <w:p w14:paraId="27AE48C5" w14:textId="77777777" w:rsidR="001536F7" w:rsidRPr="00C74F56" w:rsidRDefault="00CE46D8">
      <w:pPr>
        <w:pStyle w:val="Heading5"/>
      </w:pPr>
      <w:r w:rsidRPr="00C74F56">
        <w:t>Understand that LOTO devices shall never be by-passed, ignored, or removed;</w:t>
      </w:r>
    </w:p>
    <w:p w14:paraId="27AE48C6" w14:textId="77777777" w:rsidR="001536F7" w:rsidRPr="00C74F56" w:rsidRDefault="00CE46D8">
      <w:pPr>
        <w:pStyle w:val="Heading5"/>
      </w:pPr>
      <w:r w:rsidRPr="00C74F56">
        <w:t xml:space="preserve">Understand the limitations of tag out (only); </w:t>
      </w:r>
    </w:p>
    <w:p w14:paraId="27AE48C7" w14:textId="77777777" w:rsidR="001536F7" w:rsidRPr="00C74F56" w:rsidRDefault="00CE46D8">
      <w:pPr>
        <w:pStyle w:val="Heading5"/>
      </w:pPr>
      <w:r w:rsidRPr="00C74F56">
        <w:t xml:space="preserve">Understand that they shall not attempt to turn on equipment that </w:t>
      </w:r>
      <w:r w:rsidR="00E824BC" w:rsidRPr="00C74F56">
        <w:t>is locked-out and/or tagged-out,</w:t>
      </w:r>
      <w:r w:rsidRPr="00C74F56">
        <w:t xml:space="preserve"> and</w:t>
      </w:r>
      <w:r w:rsidR="00E824BC" w:rsidRPr="00C74F56">
        <w:t>;</w:t>
      </w:r>
      <w:r w:rsidRPr="00C74F56">
        <w:t xml:space="preserve">  </w:t>
      </w:r>
    </w:p>
    <w:p w14:paraId="27AE48C8" w14:textId="77777777" w:rsidR="001536F7" w:rsidRPr="00C74F56" w:rsidRDefault="00CE46D8">
      <w:pPr>
        <w:pStyle w:val="Heading5"/>
      </w:pPr>
      <w:r w:rsidRPr="00C74F56">
        <w:t>Understand the disciplinary actions for failure to comply with this program.</w:t>
      </w:r>
    </w:p>
    <w:p w14:paraId="27AE48C9" w14:textId="77777777" w:rsidR="001536F7" w:rsidRPr="00C74F56" w:rsidRDefault="00CE46D8">
      <w:pPr>
        <w:pStyle w:val="Heading5"/>
      </w:pPr>
      <w:r w:rsidRPr="00C74F56">
        <w:t>Program retraining shall occur at least once every 36 months.</w:t>
      </w:r>
    </w:p>
    <w:p w14:paraId="27AE48CA" w14:textId="77777777" w:rsidR="001536F7" w:rsidRPr="00C74F56" w:rsidRDefault="00CE46D8">
      <w:pPr>
        <w:pStyle w:val="Heading5"/>
      </w:pPr>
      <w:r w:rsidRPr="00C74F56">
        <w:t xml:space="preserve">Affected personnel shall be retrained within 30 days if, during an inspection, an audit or some other means, it is determined there is inadequate knowledge of the LOTO program. </w:t>
      </w:r>
    </w:p>
    <w:p w14:paraId="27AE48CB" w14:textId="77777777" w:rsidR="00CE46D8" w:rsidRPr="00C74F56" w:rsidRDefault="00CE46D8" w:rsidP="00AD17FA">
      <w:pPr>
        <w:pStyle w:val="Heading3"/>
      </w:pPr>
      <w:r w:rsidRPr="00C74F56">
        <w:t xml:space="preserve">Other personnel </w:t>
      </w:r>
    </w:p>
    <w:p w14:paraId="27AE48CC" w14:textId="77777777" w:rsidR="00CE46D8" w:rsidRPr="00C74F56" w:rsidRDefault="00CE46D8" w:rsidP="00CE46D8">
      <w:pPr>
        <w:pStyle w:val="Heading4"/>
      </w:pPr>
      <w:r w:rsidRPr="00C74F56">
        <w:t>Understand the purpose of the LOTO program;</w:t>
      </w:r>
    </w:p>
    <w:p w14:paraId="27AE48CD" w14:textId="77777777" w:rsidR="00CE46D8" w:rsidRPr="00C74F56" w:rsidRDefault="00CE46D8" w:rsidP="00CE46D8">
      <w:pPr>
        <w:pStyle w:val="Heading4"/>
      </w:pPr>
      <w:r w:rsidRPr="00C74F56">
        <w:t>Understand th</w:t>
      </w:r>
      <w:r w:rsidR="00E824BC" w:rsidRPr="00C74F56">
        <w:t>e limitations of tag out (only),</w:t>
      </w:r>
      <w:r w:rsidRPr="00C74F56">
        <w:t xml:space="preserve"> and</w:t>
      </w:r>
      <w:r w:rsidR="00E824BC" w:rsidRPr="00C74F56">
        <w:t>;</w:t>
      </w:r>
    </w:p>
    <w:p w14:paraId="27AE48CE" w14:textId="77777777" w:rsidR="00423B42" w:rsidRPr="00C74F56" w:rsidRDefault="00CE46D8" w:rsidP="00423B42">
      <w:pPr>
        <w:pStyle w:val="Heading4"/>
      </w:pPr>
      <w:r w:rsidRPr="00C74F56">
        <w:t>Understand the purpose of LOTO locks and LOTO tags.</w:t>
      </w:r>
    </w:p>
    <w:p w14:paraId="27AE48CF" w14:textId="77777777" w:rsidR="00CE46D8" w:rsidRPr="00C74F56" w:rsidRDefault="00CE46D8" w:rsidP="00AD17FA">
      <w:pPr>
        <w:pStyle w:val="Heading3"/>
      </w:pPr>
      <w:r w:rsidRPr="00C74F56">
        <w:t>A record of training for authorized personnel, affected personnel and other personnel containing a summary of the training’s content, each attendee’s name, and dates of training shall be maintained.</w:t>
      </w:r>
    </w:p>
    <w:p w14:paraId="27AE48D0" w14:textId="77777777" w:rsidR="00CE46D8" w:rsidRPr="00C74F56" w:rsidRDefault="00CE46D8" w:rsidP="007E52FE">
      <w:pPr>
        <w:pStyle w:val="Heading2"/>
      </w:pPr>
      <w:bookmarkStart w:id="30" w:name="_Toc207447781"/>
      <w:bookmarkStart w:id="31" w:name="_Toc478385243"/>
      <w:r w:rsidRPr="00C74F56">
        <w:t>LOTO Hardware and Application</w:t>
      </w:r>
      <w:bookmarkEnd w:id="30"/>
      <w:bookmarkEnd w:id="31"/>
    </w:p>
    <w:p w14:paraId="27AE48D1" w14:textId="77777777" w:rsidR="00CE46D8" w:rsidRPr="00C74F56" w:rsidRDefault="00CE46D8" w:rsidP="00AD17FA">
      <w:pPr>
        <w:pStyle w:val="Heading3"/>
      </w:pPr>
      <w:r w:rsidRPr="00C74F56">
        <w:t>The combination of a LOTO lock and a LOTO tag shall be placed on each energy-isolating device to ensure the protection of the authorized person during service and/or maintenance.</w:t>
      </w:r>
    </w:p>
    <w:p w14:paraId="27AE48D2" w14:textId="77777777" w:rsidR="00CE46D8" w:rsidRPr="00C74F56" w:rsidRDefault="00CE46D8" w:rsidP="00AD17FA">
      <w:pPr>
        <w:pStyle w:val="Heading3"/>
      </w:pPr>
      <w:r w:rsidRPr="00C74F56">
        <w:t xml:space="preserve">When an energy-isolating device cannot physically be locked out, the requirements of “Tag out (Only)", </w:t>
      </w:r>
      <w:r w:rsidR="00423B42" w:rsidRPr="00C74F56">
        <w:t>Section 5.6</w:t>
      </w:r>
      <w:r w:rsidRPr="00C74F56">
        <w:t>, of this standard shall apply.</w:t>
      </w:r>
    </w:p>
    <w:p w14:paraId="27AE48D3" w14:textId="77777777" w:rsidR="00CE46D8" w:rsidRPr="00C74F56" w:rsidRDefault="00CE46D8" w:rsidP="00AD17FA">
      <w:pPr>
        <w:pStyle w:val="Heading3"/>
      </w:pPr>
      <w:r w:rsidRPr="00C74F56">
        <w:t>Each authorized person performing service or maintenance shall place their LOTO lock and LOTO tag on each energy-isolating device</w:t>
      </w:r>
      <w:r w:rsidR="00423B42" w:rsidRPr="00C74F56">
        <w:t xml:space="preserve"> or use the group LOTO process identified in Section 5.5</w:t>
      </w:r>
      <w:r w:rsidRPr="00C74F56">
        <w:t xml:space="preserve">.   </w:t>
      </w:r>
    </w:p>
    <w:p w14:paraId="27AE48D4" w14:textId="77777777" w:rsidR="00CE46D8" w:rsidRPr="00C74F56" w:rsidRDefault="00CE46D8" w:rsidP="00AD17FA">
      <w:pPr>
        <w:pStyle w:val="Heading3"/>
      </w:pPr>
      <w:r w:rsidRPr="00C74F56">
        <w:t xml:space="preserve">LOTO locks and LOTO tags shall not be used for any other purpose.  </w:t>
      </w:r>
    </w:p>
    <w:p w14:paraId="27AE48D5" w14:textId="77777777" w:rsidR="00CE46D8" w:rsidRPr="00C74F56" w:rsidRDefault="00CE46D8" w:rsidP="00AD17FA">
      <w:pPr>
        <w:pStyle w:val="Heading3"/>
      </w:pPr>
      <w:r w:rsidRPr="00C74F56">
        <w:t xml:space="preserve">LOTO locks and </w:t>
      </w:r>
      <w:r w:rsidR="00471B7F" w:rsidRPr="00C74F56">
        <w:t>LOTO tags shall be standardized:</w:t>
      </w:r>
    </w:p>
    <w:p w14:paraId="27AE48D6" w14:textId="77777777" w:rsidR="00CE46D8" w:rsidRPr="00C74F56" w:rsidRDefault="00471B7F" w:rsidP="00471B7F">
      <w:pPr>
        <w:pStyle w:val="Heading4"/>
      </w:pPr>
      <w:r w:rsidRPr="00C74F56">
        <w:t>Only</w:t>
      </w:r>
      <w:r w:rsidR="00CE46D8" w:rsidRPr="00C74F56">
        <w:t xml:space="preserve"> </w:t>
      </w:r>
      <w:r w:rsidRPr="00C74F56">
        <w:t xml:space="preserve">locks that are </w:t>
      </w:r>
      <w:r w:rsidR="00CE46D8" w:rsidRPr="00C74F56">
        <w:t>red in color</w:t>
      </w:r>
      <w:r w:rsidRPr="00C74F56">
        <w:t xml:space="preserve"> may be used for performing LOTO</w:t>
      </w:r>
      <w:r w:rsidR="00E824BC" w:rsidRPr="00C74F56">
        <w:t>, and;</w:t>
      </w:r>
    </w:p>
    <w:p w14:paraId="27AE48D7" w14:textId="45430CE9" w:rsidR="00CE46D8" w:rsidRPr="0000418B" w:rsidRDefault="00471B7F" w:rsidP="00AD17FA">
      <w:pPr>
        <w:pStyle w:val="Heading4"/>
      </w:pPr>
      <w:r w:rsidRPr="0000418B">
        <w:t xml:space="preserve">All </w:t>
      </w:r>
      <w:r w:rsidR="00CE46D8" w:rsidRPr="0000418B">
        <w:t xml:space="preserve">LOTO tags used by any TI employee or supplemental supplier </w:t>
      </w:r>
      <w:r w:rsidR="00BE1980" w:rsidRPr="0000418B">
        <w:t xml:space="preserve">shall </w:t>
      </w:r>
      <w:r w:rsidR="001156DF" w:rsidRPr="0000418B">
        <w:t>use</w:t>
      </w:r>
      <w:r w:rsidR="00BE1980" w:rsidRPr="0000418B">
        <w:t xml:space="preserve"> standardized</w:t>
      </w:r>
      <w:r w:rsidR="001156DF" w:rsidRPr="0000418B">
        <w:t xml:space="preserve"> text</w:t>
      </w:r>
      <w:r w:rsidR="00BE1980" w:rsidRPr="0000418B">
        <w:t xml:space="preserve"> in the local language as well as English and include the following information:</w:t>
      </w:r>
    </w:p>
    <w:p w14:paraId="27AE48D8" w14:textId="77777777" w:rsidR="00BE1980" w:rsidRPr="0000418B" w:rsidRDefault="00BE1980" w:rsidP="00E20CE4">
      <w:pPr>
        <w:pStyle w:val="Heading5"/>
      </w:pPr>
      <w:r w:rsidRPr="0000418B">
        <w:t>Signal word “Danger”</w:t>
      </w:r>
    </w:p>
    <w:p w14:paraId="27AE48D9" w14:textId="77777777" w:rsidR="00BE1980" w:rsidRPr="0000418B" w:rsidRDefault="001156DF" w:rsidP="00E20CE4">
      <w:pPr>
        <w:pStyle w:val="Heading5"/>
      </w:pPr>
      <w:r w:rsidRPr="0000418B">
        <w:t>Warn against the hazard “Do Not Operate”</w:t>
      </w:r>
    </w:p>
    <w:p w14:paraId="27AE48DA" w14:textId="77777777" w:rsidR="001156DF" w:rsidRPr="0000418B" w:rsidRDefault="001156DF" w:rsidP="00E20CE4">
      <w:pPr>
        <w:pStyle w:val="Heading5"/>
      </w:pPr>
      <w:r w:rsidRPr="0000418B">
        <w:t>Provide a method to identify the owner of the tag (e.g. name or tag owner or name of group LOTO device (TF-Box1-L1, Thinfilm Box 1 Lock 1))</w:t>
      </w:r>
    </w:p>
    <w:p w14:paraId="27AE48DB" w14:textId="77777777" w:rsidR="00CE46D8" w:rsidRPr="00E20CE4" w:rsidRDefault="00CE46D8" w:rsidP="00AD17FA">
      <w:pPr>
        <w:pStyle w:val="Heading3"/>
      </w:pPr>
      <w:r w:rsidRPr="00C74F56">
        <w:t>The authorized per</w:t>
      </w:r>
      <w:r w:rsidRPr="00E20CE4">
        <w:t>son’s contact information shall be available on the LOTO lock or the LOTO tag.  The contact information shall include the following:</w:t>
      </w:r>
    </w:p>
    <w:p w14:paraId="27AE48DC" w14:textId="77777777" w:rsidR="00CE46D8" w:rsidRPr="00C74F56" w:rsidRDefault="00CE46D8" w:rsidP="00423B42">
      <w:pPr>
        <w:pStyle w:val="Heading4"/>
      </w:pPr>
      <w:r w:rsidRPr="00C74F56">
        <w:t>The name or another means to iden</w:t>
      </w:r>
      <w:r w:rsidR="00471B7F" w:rsidRPr="00C74F56">
        <w:t>tify the authorized person (example:</w:t>
      </w:r>
      <w:r w:rsidRPr="00C74F56">
        <w:t xml:space="preserve"> person responsible for the lock);</w:t>
      </w:r>
    </w:p>
    <w:p w14:paraId="27AE48DD" w14:textId="77777777" w:rsidR="00CE46D8" w:rsidRPr="00C74F56" w:rsidRDefault="00CE46D8" w:rsidP="00423B42">
      <w:pPr>
        <w:pStyle w:val="Heading4"/>
      </w:pPr>
      <w:r w:rsidRPr="00C74F56">
        <w:t xml:space="preserve">The authorized person’s phone #, radio #, pager # or some other means to contact the owner of the LOTO </w:t>
      </w:r>
      <w:r w:rsidR="00471B7F" w:rsidRPr="00C74F56">
        <w:t>lock,</w:t>
      </w:r>
      <w:r w:rsidRPr="00C74F56">
        <w:t xml:space="preserve"> and</w:t>
      </w:r>
      <w:r w:rsidR="00471B7F" w:rsidRPr="00C74F56">
        <w:t>;</w:t>
      </w:r>
    </w:p>
    <w:p w14:paraId="27AE48DE" w14:textId="77777777" w:rsidR="00CE46D8" w:rsidRPr="00C74F56" w:rsidRDefault="00CE46D8" w:rsidP="00423B42">
      <w:pPr>
        <w:pStyle w:val="Heading4"/>
      </w:pPr>
      <w:r w:rsidRPr="00C74F56">
        <w:t>The date the LOTO device was applied to the energy isolating device.</w:t>
      </w:r>
    </w:p>
    <w:p w14:paraId="27AE48DF" w14:textId="77777777" w:rsidR="00F85E6F" w:rsidRPr="00C74F56" w:rsidRDefault="00CE46D8" w:rsidP="00AD17FA">
      <w:pPr>
        <w:pStyle w:val="Heading3"/>
      </w:pPr>
      <w:r w:rsidRPr="00C74F56">
        <w:t>LOTO locks shall require a key to open.</w:t>
      </w:r>
    </w:p>
    <w:p w14:paraId="27AE48E0" w14:textId="77777777" w:rsidR="00CE46D8" w:rsidRPr="00C74F56" w:rsidRDefault="00CE46D8" w:rsidP="00AD17FA">
      <w:pPr>
        <w:pStyle w:val="Heading3"/>
      </w:pPr>
      <w:r w:rsidRPr="00C74F56">
        <w:t>LOTO locks sh</w:t>
      </w:r>
      <w:r w:rsidR="00471B7F" w:rsidRPr="00C74F56">
        <w:t>all not be master keyed (i.e., o</w:t>
      </w:r>
      <w:r w:rsidRPr="00C74F56">
        <w:t xml:space="preserve">ne key </w:t>
      </w:r>
      <w:r w:rsidR="00535876" w:rsidRPr="00C74F56">
        <w:t>cannot</w:t>
      </w:r>
      <w:r w:rsidRPr="00C74F56">
        <w:t xml:space="preserve"> open multiple authorized persons’ LOTO locks).</w:t>
      </w:r>
    </w:p>
    <w:p w14:paraId="27AE48E1" w14:textId="77777777" w:rsidR="00DA67B4" w:rsidRPr="00C74F56" w:rsidRDefault="00DA67B4" w:rsidP="00DA67B4">
      <w:pPr>
        <w:pStyle w:val="Heading3"/>
      </w:pPr>
      <w:r w:rsidRPr="00C74F56">
        <w:t>Control Locks and tags</w:t>
      </w:r>
    </w:p>
    <w:p w14:paraId="27AE48E2" w14:textId="77777777" w:rsidR="00DA67B4" w:rsidRPr="00C74F56" w:rsidRDefault="00DA67B4" w:rsidP="00DA67B4">
      <w:pPr>
        <w:pStyle w:val="Heading4"/>
      </w:pPr>
      <w:r w:rsidRPr="00C74F56">
        <w:t>“Control locks” may be used for isolating an energy source or system, when there is no service or maintenance being performed.</w:t>
      </w:r>
    </w:p>
    <w:p w14:paraId="27AE48E3" w14:textId="77777777" w:rsidR="00DA67B4" w:rsidRPr="00C74F56" w:rsidRDefault="00DA67B4" w:rsidP="00DA67B4">
      <w:pPr>
        <w:pStyle w:val="Heading4"/>
      </w:pPr>
      <w:r w:rsidRPr="00C74F56">
        <w:t>“Control locks” shall not be red; they may be any other color.</w:t>
      </w:r>
    </w:p>
    <w:p w14:paraId="27AE48E4" w14:textId="77777777" w:rsidR="00DA67B4" w:rsidRPr="00C74F56" w:rsidRDefault="00DA67B4" w:rsidP="00DA67B4">
      <w:pPr>
        <w:pStyle w:val="Heading4"/>
      </w:pPr>
      <w:r w:rsidRPr="00C74F56">
        <w:t>“Control locks” may be a combination lock and may have multiple keys available to open the lock.</w:t>
      </w:r>
    </w:p>
    <w:p w14:paraId="27AE48E5" w14:textId="77777777" w:rsidR="00DA67B4" w:rsidRPr="00C74F56" w:rsidRDefault="00DA67B4" w:rsidP="00DA67B4">
      <w:pPr>
        <w:pStyle w:val="Heading4"/>
      </w:pPr>
      <w:r w:rsidRPr="00C74F56">
        <w:t>“Control tags” may be used for isolating an energy source or system, when there is no service or maintenance being performed.</w:t>
      </w:r>
    </w:p>
    <w:p w14:paraId="27AE48E6" w14:textId="77777777" w:rsidR="00DA67B4" w:rsidRPr="00C74F56" w:rsidRDefault="00DA67B4" w:rsidP="00DA67B4">
      <w:pPr>
        <w:pStyle w:val="Heading4"/>
      </w:pPr>
      <w:r w:rsidRPr="00C74F56">
        <w:t>“Control tags” shall not use the same signal phrase as used on the LOTO tags.</w:t>
      </w:r>
    </w:p>
    <w:p w14:paraId="27AE48E7" w14:textId="77777777" w:rsidR="00CE46D8" w:rsidRPr="00C74F56" w:rsidRDefault="00CE46D8" w:rsidP="007E52FE">
      <w:pPr>
        <w:pStyle w:val="Heading2"/>
      </w:pPr>
      <w:bookmarkStart w:id="32" w:name="_Toc207447782"/>
      <w:bookmarkStart w:id="33" w:name="_Toc478385244"/>
      <w:r w:rsidRPr="00C74F56">
        <w:t>Group LOTO Requirements</w:t>
      </w:r>
      <w:bookmarkEnd w:id="32"/>
      <w:bookmarkEnd w:id="33"/>
    </w:p>
    <w:p w14:paraId="27AE48E8" w14:textId="77777777" w:rsidR="00CE46D8" w:rsidRPr="00C74F56" w:rsidRDefault="00CE46D8" w:rsidP="00AD17FA">
      <w:pPr>
        <w:pStyle w:val="Heading3"/>
      </w:pPr>
      <w:r w:rsidRPr="00C74F56">
        <w:t>The following applies for group lock out:</w:t>
      </w:r>
    </w:p>
    <w:p w14:paraId="27AE48E9" w14:textId="77777777" w:rsidR="00CE46D8" w:rsidRPr="00C74F56" w:rsidRDefault="00CE46D8" w:rsidP="00423B42">
      <w:pPr>
        <w:pStyle w:val="Heading4"/>
      </w:pPr>
      <w:r w:rsidRPr="00C74F56">
        <w:t xml:space="preserve">When </w:t>
      </w:r>
      <w:r w:rsidR="001B0FB9" w:rsidRPr="00C74F56">
        <w:t xml:space="preserve">a multiple LOTO device (e.g., </w:t>
      </w:r>
      <w:r w:rsidRPr="00C74F56">
        <w:t>hasp) or similar LOTO hardware is used, each authorized person must place a LOTO lock and LOTO tag on e</w:t>
      </w:r>
      <w:r w:rsidR="00423B42" w:rsidRPr="00C74F56">
        <w:t>ach energy isolating device</w:t>
      </w:r>
      <w:r w:rsidRPr="00C74F56">
        <w:t xml:space="preserve">. </w:t>
      </w:r>
    </w:p>
    <w:p w14:paraId="27AE48EA" w14:textId="77777777" w:rsidR="00CE46D8" w:rsidRPr="00C74F56" w:rsidRDefault="00CE46D8" w:rsidP="00423B42">
      <w:pPr>
        <w:pStyle w:val="Heading4"/>
      </w:pPr>
      <w:r w:rsidRPr="00C74F56">
        <w:t xml:space="preserve">When a group LOTO lockbox is used, a group LOTO lock and LOTO tag shall be placed on each energy isolation device. </w:t>
      </w:r>
    </w:p>
    <w:p w14:paraId="27AE48EB" w14:textId="77777777" w:rsidR="001536F7" w:rsidRPr="00C74F56" w:rsidRDefault="003E7800">
      <w:pPr>
        <w:pStyle w:val="Heading5"/>
      </w:pPr>
      <w:r w:rsidRPr="00C74F56">
        <w:t>The keys to the group LOTO locks shall be placed inside the group LOTO lockbox.</w:t>
      </w:r>
    </w:p>
    <w:p w14:paraId="27AE48EC" w14:textId="77777777" w:rsidR="001536F7" w:rsidRPr="00C74F56" w:rsidRDefault="003E7800">
      <w:pPr>
        <w:pStyle w:val="Heading5"/>
      </w:pPr>
      <w:r w:rsidRPr="00C74F56">
        <w:t>Each authorized person performing service and/or maintenance under the LOTO procedure shall place a LOTO lock and LOTO tag on the group LOTO lockbox.</w:t>
      </w:r>
    </w:p>
    <w:p w14:paraId="27AE48ED" w14:textId="77777777" w:rsidR="003E7800" w:rsidRPr="00C74F56" w:rsidRDefault="003E7800" w:rsidP="00AD17FA">
      <w:pPr>
        <w:pStyle w:val="Heading3"/>
      </w:pPr>
      <w:r w:rsidRPr="00C74F56">
        <w:t>When more than one person is involved in lock out tag out, a “group lock out coordinator” shall be designated to coordinate the work.  The “group lock out coordinator’s” responsibilities shall include:</w:t>
      </w:r>
    </w:p>
    <w:p w14:paraId="27AE48EE" w14:textId="77777777" w:rsidR="003E7800" w:rsidRPr="00C74F56" w:rsidRDefault="00471B7F" w:rsidP="003E7800">
      <w:pPr>
        <w:pStyle w:val="Heading4"/>
      </w:pPr>
      <w:r w:rsidRPr="00C74F56">
        <w:t>Ensure</w:t>
      </w:r>
      <w:r w:rsidR="003E7800" w:rsidRPr="00C74F56">
        <w:t xml:space="preserve"> each individual has placed his/her LOTO lock and LOTO tag on each energy isolat</w:t>
      </w:r>
      <w:r w:rsidRPr="00C74F56">
        <w:t>ing device or group LOTO device,</w:t>
      </w:r>
      <w:r w:rsidR="003E7800" w:rsidRPr="00C74F56">
        <w:t xml:space="preserve"> and</w:t>
      </w:r>
      <w:r w:rsidRPr="00C74F56">
        <w:t>;</w:t>
      </w:r>
    </w:p>
    <w:p w14:paraId="27AE48EF" w14:textId="77777777" w:rsidR="003E7800" w:rsidRPr="00C74F56" w:rsidRDefault="003E7800" w:rsidP="003E7800">
      <w:pPr>
        <w:pStyle w:val="Heading4"/>
      </w:pPr>
      <w:r w:rsidRPr="00C74F56">
        <w:t xml:space="preserve">Affix his/her LOTO lock and LOTO tag to </w:t>
      </w:r>
      <w:r w:rsidR="00423B42" w:rsidRPr="00C74F56">
        <w:t xml:space="preserve">the </w:t>
      </w:r>
      <w:r w:rsidRPr="00C74F56">
        <w:t>group LOTO device</w:t>
      </w:r>
      <w:r w:rsidR="00423B42" w:rsidRPr="00C74F56">
        <w:t xml:space="preserve"> or box</w:t>
      </w:r>
      <w:r w:rsidRPr="00C74F56">
        <w:t>.</w:t>
      </w:r>
    </w:p>
    <w:p w14:paraId="27AE48F0" w14:textId="77777777" w:rsidR="00D80B56" w:rsidRPr="00C74F56" w:rsidRDefault="003E7800">
      <w:pPr>
        <w:pStyle w:val="Note"/>
        <w:ind w:left="990"/>
        <w:rPr>
          <w:rFonts w:ascii="Arial" w:hAnsi="Arial" w:cs="Arial"/>
        </w:rPr>
      </w:pPr>
      <w:r w:rsidRPr="00C74F56">
        <w:rPr>
          <w:rFonts w:ascii="Arial" w:hAnsi="Arial" w:cs="Arial"/>
        </w:rPr>
        <w:t>The “group lock out coordinator” shall be the last person to remove his/her LOTO lock from each energy isolating device or group LOTO device.</w:t>
      </w:r>
    </w:p>
    <w:p w14:paraId="27AE48F1" w14:textId="77777777" w:rsidR="003E7800" w:rsidRPr="00C74F56" w:rsidRDefault="003E7800" w:rsidP="007E52FE">
      <w:pPr>
        <w:pStyle w:val="Heading2"/>
      </w:pPr>
      <w:bookmarkStart w:id="34" w:name="_Toc207447783"/>
      <w:bookmarkStart w:id="35" w:name="_Toc478385245"/>
      <w:r w:rsidRPr="00C74F56">
        <w:t>Tag Out (Only)</w:t>
      </w:r>
      <w:bookmarkEnd w:id="34"/>
      <w:bookmarkEnd w:id="35"/>
    </w:p>
    <w:p w14:paraId="27AE48F2" w14:textId="6ABE27F0" w:rsidR="003E7800" w:rsidRPr="00C74F56" w:rsidRDefault="00B3045F" w:rsidP="00AD17FA">
      <w:pPr>
        <w:pStyle w:val="Heading3"/>
      </w:pPr>
      <w:r w:rsidRPr="00C74F56">
        <w:t>When it is not feasible to lock out equipment and machinery a tag out (only) procedure shall be developed that details why it is infeasible to place a lock out device and what additional safety measures shall be implemented for tag out (only</w:t>
      </w:r>
      <w:r w:rsidR="00535876" w:rsidRPr="00C74F56">
        <w:t>) Additional</w:t>
      </w:r>
      <w:r w:rsidR="003E7800" w:rsidRPr="00C74F56">
        <w:t xml:space="preserve"> safety measures can include</w:t>
      </w:r>
      <w:r w:rsidRPr="00C74F56">
        <w:t xml:space="preserve"> but are not limited to</w:t>
      </w:r>
      <w:r w:rsidR="003E7800" w:rsidRPr="00C74F56">
        <w:t>:</w:t>
      </w:r>
    </w:p>
    <w:p w14:paraId="27AE48F3" w14:textId="77777777" w:rsidR="003E7800" w:rsidRPr="00C74F56" w:rsidRDefault="003E7800" w:rsidP="003E7800">
      <w:pPr>
        <w:pStyle w:val="Heading4"/>
      </w:pPr>
      <w:r w:rsidRPr="00C74F56">
        <w:t>Removal of isolating circuit elements (e.g., fuses);</w:t>
      </w:r>
    </w:p>
    <w:p w14:paraId="27AE48F4" w14:textId="77777777" w:rsidR="003E7800" w:rsidRPr="00C74F56" w:rsidRDefault="003E7800" w:rsidP="003E7800">
      <w:pPr>
        <w:pStyle w:val="Heading4"/>
      </w:pPr>
      <w:r w:rsidRPr="00C74F56">
        <w:t>Blocking of controlling switches</w:t>
      </w:r>
      <w:r w:rsidR="00B3045F" w:rsidRPr="00C74F56">
        <w:t>, and</w:t>
      </w:r>
      <w:r w:rsidRPr="00C74F56">
        <w:t>;</w:t>
      </w:r>
    </w:p>
    <w:p w14:paraId="27AE48F6" w14:textId="77777777" w:rsidR="003E7800" w:rsidRPr="00C74F56" w:rsidRDefault="003E7800" w:rsidP="003E7800">
      <w:pPr>
        <w:pStyle w:val="Heading4"/>
      </w:pPr>
      <w:r w:rsidRPr="00C74F56">
        <w:t>Removal of a valve handle</w:t>
      </w:r>
      <w:r w:rsidR="00E72804" w:rsidRPr="00C74F56">
        <w:t>.</w:t>
      </w:r>
    </w:p>
    <w:p w14:paraId="27AE48F7" w14:textId="77777777" w:rsidR="009F0C30" w:rsidRPr="0000418B" w:rsidRDefault="00B3045F" w:rsidP="00E20CE4">
      <w:pPr>
        <w:pStyle w:val="Heading3"/>
      </w:pPr>
      <w:r w:rsidRPr="0000418B">
        <w:t xml:space="preserve">The tag out (only) procedure shall be approved by the </w:t>
      </w:r>
      <w:r w:rsidR="00E72804" w:rsidRPr="0000418B">
        <w:t xml:space="preserve">Site </w:t>
      </w:r>
      <w:r w:rsidRPr="0000418B">
        <w:t xml:space="preserve">ESH Manager before the work is to begin. </w:t>
      </w:r>
      <w:r w:rsidR="00CA0243" w:rsidRPr="0000418B">
        <w:t xml:space="preserve">(Site ESH Manager refers to the ESH Manager responsible for the person(s) who perform service or maintenance on the equipment) </w:t>
      </w:r>
    </w:p>
    <w:p w14:paraId="27AE48F8" w14:textId="77777777" w:rsidR="00354E6A" w:rsidRPr="0000418B" w:rsidRDefault="00354E6A" w:rsidP="00E20CE4">
      <w:pPr>
        <w:pStyle w:val="Heading3"/>
        <w:rPr>
          <w:color w:val="FF0000"/>
        </w:rPr>
      </w:pPr>
      <w:r w:rsidRPr="0000418B">
        <w:t xml:space="preserve">The site shall </w:t>
      </w:r>
      <w:r w:rsidR="00B3045F" w:rsidRPr="0000418B">
        <w:t>retain a copy of the approved procedure for the life of the equipment</w:t>
      </w:r>
    </w:p>
    <w:p w14:paraId="27AE48F9" w14:textId="77777777" w:rsidR="003E7800" w:rsidRPr="0000418B" w:rsidRDefault="003E7800" w:rsidP="007E52FE">
      <w:pPr>
        <w:pStyle w:val="Heading2"/>
      </w:pPr>
      <w:bookmarkStart w:id="36" w:name="_Toc207447784"/>
      <w:bookmarkStart w:id="37" w:name="_Toc478385246"/>
      <w:r w:rsidRPr="0000418B">
        <w:t>LOTO Lock and/or LOTO Tag Removal</w:t>
      </w:r>
      <w:bookmarkEnd w:id="36"/>
      <w:bookmarkEnd w:id="37"/>
    </w:p>
    <w:p w14:paraId="27AE48FA" w14:textId="77777777" w:rsidR="003E7800" w:rsidRPr="0000418B" w:rsidRDefault="003E7800" w:rsidP="00AD17FA">
      <w:pPr>
        <w:pStyle w:val="Heading3"/>
      </w:pPr>
      <w:r w:rsidRPr="0000418B">
        <w:t>Upon completing the service or maintenance task(s), the employees must ensure that their LOTO lock(s) and/or LOTO tag(s) are removed.</w:t>
      </w:r>
    </w:p>
    <w:p w14:paraId="27AE48FB" w14:textId="77777777" w:rsidR="003E7800" w:rsidRPr="0000418B" w:rsidRDefault="003E7800" w:rsidP="00AD17FA">
      <w:pPr>
        <w:pStyle w:val="Heading3"/>
        <w:rPr>
          <w:lang w:eastAsia="ja-JP"/>
        </w:rPr>
      </w:pPr>
      <w:bookmarkStart w:id="38" w:name="_Toc38939630"/>
      <w:bookmarkStart w:id="39" w:name="_Toc38939948"/>
      <w:bookmarkStart w:id="40" w:name="_Toc38940035"/>
      <w:bookmarkStart w:id="41" w:name="_Toc38940179"/>
      <w:bookmarkStart w:id="42" w:name="_Toc38940264"/>
      <w:bookmarkStart w:id="43" w:name="_Toc38942778"/>
      <w:bookmarkStart w:id="44" w:name="_Toc38939631"/>
      <w:bookmarkStart w:id="45" w:name="_Toc38939949"/>
      <w:bookmarkStart w:id="46" w:name="_Toc38940036"/>
      <w:bookmarkStart w:id="47" w:name="_Toc38940180"/>
      <w:bookmarkStart w:id="48" w:name="_Toc38940265"/>
      <w:bookmarkStart w:id="49" w:name="_Toc38942779"/>
      <w:bookmarkStart w:id="50" w:name="_Toc38939632"/>
      <w:bookmarkStart w:id="51" w:name="_Toc38939950"/>
      <w:bookmarkStart w:id="52" w:name="_Toc38940037"/>
      <w:bookmarkStart w:id="53" w:name="_Toc38940181"/>
      <w:bookmarkStart w:id="54" w:name="_Toc38940266"/>
      <w:bookmarkStart w:id="55" w:name="_Toc38942780"/>
      <w:bookmarkStart w:id="56" w:name="_Toc38939633"/>
      <w:bookmarkStart w:id="57" w:name="_Toc38939951"/>
      <w:bookmarkStart w:id="58" w:name="_Toc38940038"/>
      <w:bookmarkStart w:id="59" w:name="_Toc38940182"/>
      <w:bookmarkStart w:id="60" w:name="_Toc38940267"/>
      <w:bookmarkStart w:id="61" w:name="_Toc38942781"/>
      <w:bookmarkStart w:id="62" w:name="_Toc38939635"/>
      <w:bookmarkStart w:id="63" w:name="_Toc38939953"/>
      <w:bookmarkStart w:id="64" w:name="_Toc38940040"/>
      <w:bookmarkStart w:id="65" w:name="_Toc38940184"/>
      <w:bookmarkStart w:id="66" w:name="_Toc38940269"/>
      <w:bookmarkStart w:id="67" w:name="_Toc38942783"/>
      <w:bookmarkStart w:id="68" w:name="_Toc38939636"/>
      <w:bookmarkStart w:id="69" w:name="_Toc38939954"/>
      <w:bookmarkStart w:id="70" w:name="_Toc38940041"/>
      <w:bookmarkStart w:id="71" w:name="_Toc38940185"/>
      <w:bookmarkStart w:id="72" w:name="_Toc38940270"/>
      <w:bookmarkStart w:id="73" w:name="_Toc38942784"/>
      <w:bookmarkStart w:id="74" w:name="_Toc38939638"/>
      <w:bookmarkStart w:id="75" w:name="_Toc38939956"/>
      <w:bookmarkStart w:id="76" w:name="_Toc38940043"/>
      <w:bookmarkStart w:id="77" w:name="_Toc38940187"/>
      <w:bookmarkStart w:id="78" w:name="_Toc38940272"/>
      <w:bookmarkStart w:id="79" w:name="_Toc38942786"/>
      <w:bookmarkStart w:id="80" w:name="_Toc38939639"/>
      <w:bookmarkStart w:id="81" w:name="_Toc38939957"/>
      <w:bookmarkStart w:id="82" w:name="_Toc38940044"/>
      <w:bookmarkStart w:id="83" w:name="_Toc38940188"/>
      <w:bookmarkStart w:id="84" w:name="_Toc38940273"/>
      <w:bookmarkStart w:id="85" w:name="_Toc38942787"/>
      <w:bookmarkStart w:id="86" w:name="_Toc38939640"/>
      <w:bookmarkStart w:id="87" w:name="_Toc38939958"/>
      <w:bookmarkStart w:id="88" w:name="_Toc38940045"/>
      <w:bookmarkStart w:id="89" w:name="_Toc38940189"/>
      <w:bookmarkStart w:id="90" w:name="_Toc38940274"/>
      <w:bookmarkStart w:id="91" w:name="_Toc38942788"/>
      <w:bookmarkStart w:id="92" w:name="_Toc38939645"/>
      <w:bookmarkStart w:id="93" w:name="_Toc38939963"/>
      <w:bookmarkStart w:id="94" w:name="_Toc38940050"/>
      <w:bookmarkStart w:id="95" w:name="_Toc38940194"/>
      <w:bookmarkStart w:id="96" w:name="_Toc38940279"/>
      <w:bookmarkStart w:id="97" w:name="_Toc38942793"/>
      <w:bookmarkStart w:id="98" w:name="_Toc38939646"/>
      <w:bookmarkStart w:id="99" w:name="_Toc38939964"/>
      <w:bookmarkStart w:id="100" w:name="_Toc38940051"/>
      <w:bookmarkStart w:id="101" w:name="_Toc38940195"/>
      <w:bookmarkStart w:id="102" w:name="_Toc38940280"/>
      <w:bookmarkStart w:id="103" w:name="_Toc38942794"/>
      <w:bookmarkStart w:id="104" w:name="_Toc38939647"/>
      <w:bookmarkStart w:id="105" w:name="_Toc38939965"/>
      <w:bookmarkStart w:id="106" w:name="_Toc38940052"/>
      <w:bookmarkStart w:id="107" w:name="_Toc38940196"/>
      <w:bookmarkStart w:id="108" w:name="_Toc38940281"/>
      <w:bookmarkStart w:id="109" w:name="_Toc38942795"/>
      <w:bookmarkStart w:id="110" w:name="_Toc38939648"/>
      <w:bookmarkStart w:id="111" w:name="_Toc38939966"/>
      <w:bookmarkStart w:id="112" w:name="_Toc38940053"/>
      <w:bookmarkStart w:id="113" w:name="_Toc38940197"/>
      <w:bookmarkStart w:id="114" w:name="_Toc38940282"/>
      <w:bookmarkStart w:id="115" w:name="_Toc38942796"/>
      <w:bookmarkStart w:id="116" w:name="_Toc38939649"/>
      <w:bookmarkStart w:id="117" w:name="_Toc38939967"/>
      <w:bookmarkStart w:id="118" w:name="_Toc38940054"/>
      <w:bookmarkStart w:id="119" w:name="_Toc38940198"/>
      <w:bookmarkStart w:id="120" w:name="_Toc38940283"/>
      <w:bookmarkStart w:id="121" w:name="_Toc38942797"/>
      <w:bookmarkStart w:id="122" w:name="_Toc38939650"/>
      <w:bookmarkStart w:id="123" w:name="_Toc38939968"/>
      <w:bookmarkStart w:id="124" w:name="_Toc38940055"/>
      <w:bookmarkStart w:id="125" w:name="_Toc38940199"/>
      <w:bookmarkStart w:id="126" w:name="_Toc38940284"/>
      <w:bookmarkStart w:id="127" w:name="_Toc38942798"/>
      <w:bookmarkStart w:id="128" w:name="_Toc38939651"/>
      <w:bookmarkStart w:id="129" w:name="_Toc38939969"/>
      <w:bookmarkStart w:id="130" w:name="_Toc38940056"/>
      <w:bookmarkStart w:id="131" w:name="_Toc38940200"/>
      <w:bookmarkStart w:id="132" w:name="_Toc38940285"/>
      <w:bookmarkStart w:id="133" w:name="_Toc38942799"/>
      <w:bookmarkStart w:id="134" w:name="_Toc38939652"/>
      <w:bookmarkStart w:id="135" w:name="_Toc38939970"/>
      <w:bookmarkStart w:id="136" w:name="_Toc38940057"/>
      <w:bookmarkStart w:id="137" w:name="_Toc38940201"/>
      <w:bookmarkStart w:id="138" w:name="_Toc38940286"/>
      <w:bookmarkStart w:id="139" w:name="_Toc38942800"/>
      <w:bookmarkStart w:id="140" w:name="_Toc38939654"/>
      <w:bookmarkStart w:id="141" w:name="_Toc38939972"/>
      <w:bookmarkStart w:id="142" w:name="_Toc38940059"/>
      <w:bookmarkStart w:id="143" w:name="_Toc38940203"/>
      <w:bookmarkStart w:id="144" w:name="_Toc38940288"/>
      <w:bookmarkStart w:id="145" w:name="_Toc38942802"/>
      <w:bookmarkStart w:id="146" w:name="_Toc38939656"/>
      <w:bookmarkStart w:id="147" w:name="_Toc38939974"/>
      <w:bookmarkStart w:id="148" w:name="_Toc38940061"/>
      <w:bookmarkStart w:id="149" w:name="_Toc38940205"/>
      <w:bookmarkStart w:id="150" w:name="_Toc38940290"/>
      <w:bookmarkStart w:id="151" w:name="_Toc38942804"/>
      <w:bookmarkStart w:id="152" w:name="_Toc38939658"/>
      <w:bookmarkStart w:id="153" w:name="_Toc38939976"/>
      <w:bookmarkStart w:id="154" w:name="_Toc38940063"/>
      <w:bookmarkStart w:id="155" w:name="_Toc38940207"/>
      <w:bookmarkStart w:id="156" w:name="_Toc38940292"/>
      <w:bookmarkStart w:id="157" w:name="_Toc38942806"/>
      <w:bookmarkStart w:id="158" w:name="_Toc38939659"/>
      <w:bookmarkStart w:id="159" w:name="_Toc38939977"/>
      <w:bookmarkStart w:id="160" w:name="_Toc38940064"/>
      <w:bookmarkStart w:id="161" w:name="_Toc38940208"/>
      <w:bookmarkStart w:id="162" w:name="_Toc38940293"/>
      <w:bookmarkStart w:id="163" w:name="_Toc38942807"/>
      <w:bookmarkStart w:id="164" w:name="_Toc38939660"/>
      <w:bookmarkStart w:id="165" w:name="_Toc38939978"/>
      <w:bookmarkStart w:id="166" w:name="_Toc38940065"/>
      <w:bookmarkStart w:id="167" w:name="_Toc38940209"/>
      <w:bookmarkStart w:id="168" w:name="_Toc38940294"/>
      <w:bookmarkStart w:id="169" w:name="_Toc38942808"/>
      <w:bookmarkStart w:id="170" w:name="_Toc38939662"/>
      <w:bookmarkStart w:id="171" w:name="_Toc38939980"/>
      <w:bookmarkStart w:id="172" w:name="_Toc38940067"/>
      <w:bookmarkStart w:id="173" w:name="_Toc38940211"/>
      <w:bookmarkStart w:id="174" w:name="_Toc38940296"/>
      <w:bookmarkStart w:id="175" w:name="_Toc38942810"/>
      <w:bookmarkStart w:id="176" w:name="_Toc38939668"/>
      <w:bookmarkStart w:id="177" w:name="_Toc38939986"/>
      <w:bookmarkStart w:id="178" w:name="_Toc38940073"/>
      <w:bookmarkStart w:id="179" w:name="_Toc38940217"/>
      <w:bookmarkStart w:id="180" w:name="_Toc38940302"/>
      <w:bookmarkStart w:id="181" w:name="_Toc38942816"/>
      <w:bookmarkStart w:id="182" w:name="_Toc38939670"/>
      <w:bookmarkStart w:id="183" w:name="_Toc38939988"/>
      <w:bookmarkStart w:id="184" w:name="_Toc38940075"/>
      <w:bookmarkStart w:id="185" w:name="_Toc38940219"/>
      <w:bookmarkStart w:id="186" w:name="_Toc38940304"/>
      <w:bookmarkStart w:id="187" w:name="_Toc38942818"/>
      <w:bookmarkStart w:id="188" w:name="_Toc38939688"/>
      <w:bookmarkStart w:id="189" w:name="_Toc38940006"/>
      <w:bookmarkStart w:id="190" w:name="_Toc38940093"/>
      <w:bookmarkStart w:id="191" w:name="_Toc38940237"/>
      <w:bookmarkStart w:id="192" w:name="_Toc38940322"/>
      <w:bookmarkStart w:id="193" w:name="_Toc38942836"/>
      <w:bookmarkStart w:id="194" w:name="_Toc38939689"/>
      <w:bookmarkStart w:id="195" w:name="_Toc38940007"/>
      <w:bookmarkStart w:id="196" w:name="_Toc38940094"/>
      <w:bookmarkStart w:id="197" w:name="_Toc38940238"/>
      <w:bookmarkStart w:id="198" w:name="_Toc38940323"/>
      <w:bookmarkStart w:id="199" w:name="_Toc38942837"/>
      <w:bookmarkStart w:id="200" w:name="_Toc38939690"/>
      <w:bookmarkStart w:id="201" w:name="_Toc38940008"/>
      <w:bookmarkStart w:id="202" w:name="_Toc38940095"/>
      <w:bookmarkStart w:id="203" w:name="_Toc38940239"/>
      <w:bookmarkStart w:id="204" w:name="_Toc38940324"/>
      <w:bookmarkStart w:id="205" w:name="_Toc38942838"/>
      <w:bookmarkStart w:id="206" w:name="_Toc38939693"/>
      <w:bookmarkStart w:id="207" w:name="_Toc38940011"/>
      <w:bookmarkStart w:id="208" w:name="_Toc38940098"/>
      <w:bookmarkStart w:id="209" w:name="_Toc38940242"/>
      <w:bookmarkStart w:id="210" w:name="_Toc38940327"/>
      <w:bookmarkStart w:id="211" w:name="_Toc38942841"/>
      <w:bookmarkStart w:id="212" w:name="_Toc309219176"/>
      <w:bookmarkStart w:id="213" w:name="_Toc309279182"/>
      <w:bookmarkStart w:id="214" w:name="_Toc309279430"/>
      <w:bookmarkStart w:id="215" w:name="_Toc310781386"/>
      <w:bookmarkStart w:id="216" w:name="_Toc31092333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00418B">
        <w:rPr>
          <w:lang w:eastAsia="ja-JP"/>
        </w:rPr>
        <w:t xml:space="preserve">Locks, tags, and all other safety warning devices can be left in place during short absences (e.g., taking a break or leaving the work area to pick up parts). </w:t>
      </w:r>
    </w:p>
    <w:p w14:paraId="27AE48FC" w14:textId="77777777" w:rsidR="003E7800" w:rsidRPr="0000418B" w:rsidRDefault="003E7800" w:rsidP="00AD17FA">
      <w:pPr>
        <w:pStyle w:val="Heading3"/>
        <w:rPr>
          <w:lang w:eastAsia="ja-JP"/>
        </w:rPr>
      </w:pPr>
      <w:r w:rsidRPr="0000418B">
        <w:rPr>
          <w:lang w:eastAsia="ja-JP"/>
        </w:rPr>
        <w:t xml:space="preserve">When work is temporarily suspended (e.g., overnight or over a weekend) LOTO locks and LOTO tags can be left in place as long as the servicing or maintenance will continue upon the </w:t>
      </w:r>
      <w:r w:rsidR="00206DC3" w:rsidRPr="0000418B">
        <w:rPr>
          <w:lang w:eastAsia="ja-JP"/>
        </w:rPr>
        <w:t xml:space="preserve">authorized </w:t>
      </w:r>
      <w:r w:rsidRPr="0000418B">
        <w:rPr>
          <w:lang w:eastAsia="ja-JP"/>
        </w:rPr>
        <w:t xml:space="preserve">employee’s return to the site. </w:t>
      </w:r>
    </w:p>
    <w:p w14:paraId="27AE48FD" w14:textId="6D864B88" w:rsidR="003E7800" w:rsidRPr="0000418B" w:rsidRDefault="003E7800" w:rsidP="00AD17FA">
      <w:pPr>
        <w:pStyle w:val="Heading3"/>
        <w:rPr>
          <w:lang w:eastAsia="ja-JP"/>
        </w:rPr>
      </w:pPr>
      <w:r w:rsidRPr="0000418B">
        <w:rPr>
          <w:lang w:eastAsia="ja-JP"/>
        </w:rPr>
        <w:t>When work is suspended for an extended period of time (e.g., more than a week), the LOTO device(s) must be removed from the equipment or machinery and replaced with “control lock</w:t>
      </w:r>
      <w:r w:rsidR="00206DC3" w:rsidRPr="0000418B">
        <w:rPr>
          <w:lang w:eastAsia="ja-JP"/>
        </w:rPr>
        <w:t>(</w:t>
      </w:r>
      <w:r w:rsidRPr="0000418B">
        <w:rPr>
          <w:lang w:eastAsia="ja-JP"/>
        </w:rPr>
        <w:t>s</w:t>
      </w:r>
      <w:r w:rsidR="00206DC3" w:rsidRPr="0000418B">
        <w:rPr>
          <w:lang w:eastAsia="ja-JP"/>
        </w:rPr>
        <w:t>)</w:t>
      </w:r>
      <w:r w:rsidRPr="0000418B">
        <w:rPr>
          <w:lang w:eastAsia="ja-JP"/>
        </w:rPr>
        <w:t>” or “control tag</w:t>
      </w:r>
      <w:r w:rsidR="00206DC3" w:rsidRPr="0000418B">
        <w:rPr>
          <w:lang w:eastAsia="ja-JP"/>
        </w:rPr>
        <w:t>(</w:t>
      </w:r>
      <w:r w:rsidRPr="0000418B">
        <w:rPr>
          <w:lang w:eastAsia="ja-JP"/>
        </w:rPr>
        <w:t>s</w:t>
      </w:r>
      <w:r w:rsidR="00206DC3" w:rsidRPr="0000418B">
        <w:rPr>
          <w:lang w:eastAsia="ja-JP"/>
        </w:rPr>
        <w:t>)</w:t>
      </w:r>
      <w:r w:rsidRPr="0000418B">
        <w:rPr>
          <w:lang w:eastAsia="ja-JP"/>
        </w:rPr>
        <w:t>”.  In addition, the equipm</w:t>
      </w:r>
      <w:r w:rsidR="00BD29C1" w:rsidRPr="0000418B">
        <w:rPr>
          <w:lang w:eastAsia="ja-JP"/>
        </w:rPr>
        <w:t>ent or machinery sh</w:t>
      </w:r>
      <w:r w:rsidR="00206DC3" w:rsidRPr="0000418B">
        <w:rPr>
          <w:lang w:eastAsia="ja-JP"/>
        </w:rPr>
        <w:t>all</w:t>
      </w:r>
      <w:r w:rsidR="00BD29C1" w:rsidRPr="0000418B">
        <w:rPr>
          <w:lang w:eastAsia="ja-JP"/>
        </w:rPr>
        <w:t xml:space="preserve"> have all</w:t>
      </w:r>
      <w:r w:rsidRPr="0000418B">
        <w:rPr>
          <w:lang w:eastAsia="ja-JP"/>
        </w:rPr>
        <w:t xml:space="preserve"> covers, guards and access panels reinstalled. </w:t>
      </w:r>
    </w:p>
    <w:p w14:paraId="27AE48FE" w14:textId="77777777" w:rsidR="003E7800" w:rsidRPr="00C74F56" w:rsidRDefault="003E7800" w:rsidP="00AD17FA">
      <w:pPr>
        <w:pStyle w:val="Heading3"/>
        <w:rPr>
          <w:lang w:eastAsia="ja-JP"/>
        </w:rPr>
      </w:pPr>
      <w:r w:rsidRPr="00C74F56">
        <w:rPr>
          <w:lang w:eastAsia="ja-JP"/>
        </w:rPr>
        <w:t>When the authorized employee who applied the LOTO lock and LOTO tag is not available at the site to remove the device, the device may only be removed with approval of</w:t>
      </w:r>
      <w:r w:rsidR="00BD29C1" w:rsidRPr="00C74F56">
        <w:rPr>
          <w:lang w:eastAsia="ja-JP"/>
        </w:rPr>
        <w:t xml:space="preserve"> the Equipment Engineering Man</w:t>
      </w:r>
      <w:r w:rsidR="00013F2A" w:rsidRPr="00C74F56">
        <w:rPr>
          <w:lang w:eastAsia="ja-JP"/>
        </w:rPr>
        <w:t>a</w:t>
      </w:r>
      <w:r w:rsidR="00BD29C1" w:rsidRPr="00C74F56">
        <w:rPr>
          <w:lang w:eastAsia="ja-JP"/>
        </w:rPr>
        <w:t>ger or Facilities Manager</w:t>
      </w:r>
      <w:r w:rsidR="00013F2A" w:rsidRPr="00C74F56">
        <w:rPr>
          <w:lang w:eastAsia="ja-JP"/>
        </w:rPr>
        <w:t xml:space="preserve"> (or designee)</w:t>
      </w:r>
      <w:r w:rsidR="00BD29C1" w:rsidRPr="00C74F56">
        <w:rPr>
          <w:lang w:eastAsia="ja-JP"/>
        </w:rPr>
        <w:t xml:space="preserve"> and the</w:t>
      </w:r>
      <w:r w:rsidRPr="00C74F56">
        <w:rPr>
          <w:lang w:eastAsia="ja-JP"/>
        </w:rPr>
        <w:t xml:space="preserve"> site ESH </w:t>
      </w:r>
      <w:r w:rsidR="00BD29C1" w:rsidRPr="00C74F56">
        <w:rPr>
          <w:lang w:eastAsia="ja-JP"/>
        </w:rPr>
        <w:t>representative</w:t>
      </w:r>
      <w:r w:rsidRPr="00C74F56">
        <w:rPr>
          <w:lang w:eastAsia="ja-JP"/>
        </w:rPr>
        <w:t xml:space="preserve">.  </w:t>
      </w:r>
    </w:p>
    <w:p w14:paraId="27AE48FF" w14:textId="77777777" w:rsidR="003E7800" w:rsidRPr="00C74F56" w:rsidRDefault="003E7800" w:rsidP="00AD17FA">
      <w:pPr>
        <w:pStyle w:val="Heading3"/>
        <w:rPr>
          <w:lang w:eastAsia="ja-JP"/>
        </w:rPr>
      </w:pPr>
      <w:r w:rsidRPr="00C74F56">
        <w:rPr>
          <w:lang w:eastAsia="ja-JP"/>
        </w:rPr>
        <w:t>Before the LOTO lock and/or the LOTO tag can be removed the following must occur:</w:t>
      </w:r>
    </w:p>
    <w:p w14:paraId="27AE4900" w14:textId="77777777" w:rsidR="003E7800" w:rsidRPr="00C74F56" w:rsidRDefault="003E7800" w:rsidP="006D34D9">
      <w:pPr>
        <w:pStyle w:val="Heading4"/>
        <w:rPr>
          <w:lang w:eastAsia="ja-JP"/>
        </w:rPr>
      </w:pPr>
      <w:r w:rsidRPr="00C74F56">
        <w:rPr>
          <w:lang w:eastAsia="ja-JP"/>
        </w:rPr>
        <w:t>It must be verified and documented that the authorized employee who applied the device is not at the site at the time the LOTO lock and/or LOTO tag is removed;</w:t>
      </w:r>
    </w:p>
    <w:p w14:paraId="27AE4901" w14:textId="77777777" w:rsidR="003E7800" w:rsidRPr="00C74F56" w:rsidRDefault="003E7800" w:rsidP="006D34D9">
      <w:pPr>
        <w:pStyle w:val="Heading4"/>
        <w:rPr>
          <w:lang w:eastAsia="ja-JP"/>
        </w:rPr>
      </w:pPr>
      <w:bookmarkStart w:id="217" w:name="1910.147(e)(3)(ii)"/>
      <w:bookmarkEnd w:id="217"/>
      <w:r w:rsidRPr="00C74F56">
        <w:rPr>
          <w:lang w:eastAsia="ja-JP"/>
        </w:rPr>
        <w:t>All reasonable effort to contact the authorized employee must be made before removing the LOTO lock and/or LOTO tag</w:t>
      </w:r>
      <w:r w:rsidR="00E824BC" w:rsidRPr="00C74F56">
        <w:rPr>
          <w:lang w:eastAsia="ja-JP"/>
        </w:rPr>
        <w:t xml:space="preserve">, </w:t>
      </w:r>
      <w:r w:rsidRPr="00C74F56">
        <w:rPr>
          <w:lang w:eastAsia="ja-JP"/>
        </w:rPr>
        <w:t>and</w:t>
      </w:r>
      <w:r w:rsidR="00E824BC" w:rsidRPr="00C74F56">
        <w:rPr>
          <w:lang w:eastAsia="ja-JP"/>
        </w:rPr>
        <w:t>;</w:t>
      </w:r>
    </w:p>
    <w:p w14:paraId="27AE4902" w14:textId="77777777" w:rsidR="00F85E6F" w:rsidRPr="00C74F56" w:rsidRDefault="003E7800" w:rsidP="006D34D9">
      <w:pPr>
        <w:pStyle w:val="Heading4"/>
        <w:rPr>
          <w:lang w:eastAsia="ja-JP"/>
        </w:rPr>
      </w:pPr>
      <w:r w:rsidRPr="00C74F56">
        <w:rPr>
          <w:lang w:eastAsia="ja-JP"/>
        </w:rPr>
        <w:t>It must be verified that the equipment is safe to restart.</w:t>
      </w:r>
    </w:p>
    <w:bookmarkEnd w:id="212"/>
    <w:bookmarkEnd w:id="213"/>
    <w:bookmarkEnd w:id="214"/>
    <w:bookmarkEnd w:id="215"/>
    <w:bookmarkEnd w:id="216"/>
    <w:p w14:paraId="27AE4903" w14:textId="77777777" w:rsidR="003E7800" w:rsidRPr="00C74F56" w:rsidRDefault="003E7800" w:rsidP="00AD17FA">
      <w:pPr>
        <w:pStyle w:val="Heading3"/>
        <w:rPr>
          <w:lang w:eastAsia="ja-JP"/>
        </w:rPr>
      </w:pPr>
      <w:r w:rsidRPr="00C74F56">
        <w:rPr>
          <w:lang w:eastAsia="ja-JP"/>
        </w:rPr>
        <w:t>The authorized employee shall be informed that his/her LOTO lock and/or LOTO tag has been removed before he/she resumes work at the site.</w:t>
      </w:r>
    </w:p>
    <w:p w14:paraId="27AE4904" w14:textId="77777777" w:rsidR="003E7800" w:rsidRPr="00C74F56" w:rsidRDefault="003E7800" w:rsidP="00AD17FA">
      <w:pPr>
        <w:pStyle w:val="Heading3"/>
        <w:rPr>
          <w:lang w:eastAsia="ja-JP"/>
        </w:rPr>
      </w:pPr>
      <w:r w:rsidRPr="00C74F56">
        <w:rPr>
          <w:lang w:eastAsia="ja-JP"/>
        </w:rPr>
        <w:t xml:space="preserve">The process used to verify items </w:t>
      </w:r>
      <w:r w:rsidR="00BD29C1" w:rsidRPr="00C74F56">
        <w:rPr>
          <w:lang w:eastAsia="ja-JP"/>
        </w:rPr>
        <w:t>in Section 5.7.6</w:t>
      </w:r>
      <w:r w:rsidRPr="00C74F56">
        <w:rPr>
          <w:lang w:eastAsia="ja-JP"/>
        </w:rPr>
        <w:t xml:space="preserve"> shall be documented once the lock is removed. The documentation shall be maintained for one year and shall include the following</w:t>
      </w:r>
      <w:r w:rsidR="00BD29C1" w:rsidRPr="00C74F56">
        <w:rPr>
          <w:lang w:eastAsia="ja-JP"/>
        </w:rPr>
        <w:t xml:space="preserve"> (see example in Appendix B)</w:t>
      </w:r>
      <w:r w:rsidRPr="00C74F56">
        <w:rPr>
          <w:lang w:eastAsia="ja-JP"/>
        </w:rPr>
        <w:t xml:space="preserve">: </w:t>
      </w:r>
    </w:p>
    <w:p w14:paraId="27AE4905" w14:textId="77777777" w:rsidR="003E7800" w:rsidRPr="00C74F56" w:rsidRDefault="003E7800" w:rsidP="006D34D9">
      <w:pPr>
        <w:pStyle w:val="Heading4"/>
        <w:rPr>
          <w:lang w:eastAsia="ja-JP"/>
        </w:rPr>
      </w:pPr>
      <w:r w:rsidRPr="00C74F56">
        <w:rPr>
          <w:lang w:eastAsia="ja-JP"/>
        </w:rPr>
        <w:t>The name of the emplo</w:t>
      </w:r>
      <w:r w:rsidR="00013F2A" w:rsidRPr="00C74F56">
        <w:rPr>
          <w:lang w:eastAsia="ja-JP"/>
        </w:rPr>
        <w:t>yee whose lock is being removed;</w:t>
      </w:r>
    </w:p>
    <w:p w14:paraId="27AE4906" w14:textId="77777777" w:rsidR="003E7800" w:rsidRPr="00C74F56" w:rsidRDefault="003E7800" w:rsidP="006D34D9">
      <w:pPr>
        <w:pStyle w:val="Heading4"/>
        <w:rPr>
          <w:lang w:eastAsia="ja-JP"/>
        </w:rPr>
      </w:pPr>
      <w:r w:rsidRPr="00C74F56">
        <w:rPr>
          <w:lang w:eastAsia="ja-JP"/>
        </w:rPr>
        <w:t xml:space="preserve">The means used to </w:t>
      </w:r>
      <w:r w:rsidR="00013F2A" w:rsidRPr="00C74F56">
        <w:rPr>
          <w:lang w:eastAsia="ja-JP"/>
        </w:rPr>
        <w:t>contact the authorized employee;</w:t>
      </w:r>
    </w:p>
    <w:p w14:paraId="27AE4907" w14:textId="77777777" w:rsidR="003E7800" w:rsidRPr="00C74F56" w:rsidRDefault="003E7800" w:rsidP="006D34D9">
      <w:pPr>
        <w:pStyle w:val="Heading4"/>
        <w:rPr>
          <w:lang w:eastAsia="ja-JP"/>
        </w:rPr>
      </w:pPr>
      <w:r w:rsidRPr="00C74F56">
        <w:rPr>
          <w:lang w:eastAsia="ja-JP"/>
        </w:rPr>
        <w:t>The</w:t>
      </w:r>
      <w:r w:rsidR="00013F2A" w:rsidRPr="00C74F56">
        <w:rPr>
          <w:lang w:eastAsia="ja-JP"/>
        </w:rPr>
        <w:t xml:space="preserve"> date the contact was attempted;</w:t>
      </w:r>
    </w:p>
    <w:p w14:paraId="27AE4908" w14:textId="77777777" w:rsidR="003E7800" w:rsidRPr="00C74F56" w:rsidRDefault="003E7800" w:rsidP="006D34D9">
      <w:pPr>
        <w:pStyle w:val="Heading4"/>
        <w:rPr>
          <w:lang w:eastAsia="ja-JP"/>
        </w:rPr>
      </w:pPr>
      <w:r w:rsidRPr="00C74F56">
        <w:rPr>
          <w:lang w:eastAsia="ja-JP"/>
        </w:rPr>
        <w:t>The name of the person(s) who authorized the lock removal, and</w:t>
      </w:r>
      <w:r w:rsidR="00013F2A" w:rsidRPr="00C74F56">
        <w:rPr>
          <w:lang w:eastAsia="ja-JP"/>
        </w:rPr>
        <w:t>;</w:t>
      </w:r>
    </w:p>
    <w:p w14:paraId="27AE4909" w14:textId="77777777" w:rsidR="003E7800" w:rsidRPr="00C74F56" w:rsidRDefault="003E7800" w:rsidP="006D34D9">
      <w:pPr>
        <w:pStyle w:val="Heading4"/>
        <w:rPr>
          <w:lang w:eastAsia="ja-JP"/>
        </w:rPr>
      </w:pPr>
      <w:r w:rsidRPr="00C74F56">
        <w:rPr>
          <w:lang w:eastAsia="ja-JP"/>
        </w:rPr>
        <w:t>The date the lock was removed.</w:t>
      </w:r>
    </w:p>
    <w:p w14:paraId="27AE490A" w14:textId="77777777" w:rsidR="001B0FB9" w:rsidRPr="00C74F56" w:rsidRDefault="001B0FB9" w:rsidP="007E52FE">
      <w:pPr>
        <w:pStyle w:val="Heading2"/>
      </w:pPr>
      <w:bookmarkStart w:id="218" w:name="_Toc207447785"/>
      <w:bookmarkStart w:id="219" w:name="_Toc478385247"/>
      <w:r w:rsidRPr="00C74F56">
        <w:t>Personnel or Shift Changes</w:t>
      </w:r>
      <w:bookmarkEnd w:id="218"/>
      <w:bookmarkEnd w:id="219"/>
    </w:p>
    <w:p w14:paraId="27AE490B" w14:textId="77777777" w:rsidR="001B0FB9" w:rsidRPr="00C74F56" w:rsidRDefault="001B0FB9" w:rsidP="00AD17FA">
      <w:pPr>
        <w:pStyle w:val="Heading3"/>
        <w:rPr>
          <w:lang w:eastAsia="ja-JP"/>
        </w:rPr>
      </w:pPr>
      <w:r w:rsidRPr="00C74F56">
        <w:t xml:space="preserve">The following practices shall be utilized during personnel changes to ensure the machine or equipment cannot be unexpectedly energized as the work is transferred between the off-going and oncoming personnel:  </w:t>
      </w:r>
    </w:p>
    <w:p w14:paraId="27AE490C" w14:textId="77777777" w:rsidR="001B0FB9" w:rsidRPr="00C74F56" w:rsidRDefault="001B0FB9" w:rsidP="001B0FB9">
      <w:pPr>
        <w:pStyle w:val="Heading4"/>
      </w:pPr>
      <w:r w:rsidRPr="00C74F56">
        <w:t>The authorized person(s) being replaced during his/her shift must ensure that the LOTO lock(s) and LOTO tag(s) of his/her replacement are substituted for his/her own LOTO lock(s) and LOTO tag(s)</w:t>
      </w:r>
      <w:r w:rsidR="00E824BC" w:rsidRPr="00C74F56">
        <w:t>,</w:t>
      </w:r>
      <w:r w:rsidRPr="00C74F56">
        <w:t xml:space="preserve"> and</w:t>
      </w:r>
      <w:r w:rsidR="00E824BC" w:rsidRPr="00C74F56">
        <w:t>;</w:t>
      </w:r>
    </w:p>
    <w:p w14:paraId="27AE490D" w14:textId="77777777" w:rsidR="001B0FB9" w:rsidRPr="00C74F56" w:rsidRDefault="001B0FB9" w:rsidP="001B0FB9">
      <w:pPr>
        <w:pStyle w:val="Heading4"/>
      </w:pPr>
      <w:r w:rsidRPr="00C74F56">
        <w:t>The transfer of LOTO locks and LOTO tags must occur in person (all authorized persons present at the same time).</w:t>
      </w:r>
    </w:p>
    <w:p w14:paraId="27AE490E" w14:textId="77777777" w:rsidR="00F85E6F" w:rsidRPr="00C74F56" w:rsidRDefault="001B0FB9" w:rsidP="00AD17FA">
      <w:pPr>
        <w:pStyle w:val="Heading3"/>
      </w:pPr>
      <w:r w:rsidRPr="00C74F56">
        <w:t>The following practices shall be utilized during shift changes to ensure the machine or equipment cannot be unexpectedly energized as the work is transferred between the off-going and oncoming personnel:</w:t>
      </w:r>
    </w:p>
    <w:p w14:paraId="27AE490F" w14:textId="77777777" w:rsidR="001B0FB9" w:rsidRPr="00C74F56" w:rsidRDefault="001B0FB9" w:rsidP="001B0FB9">
      <w:pPr>
        <w:pStyle w:val="Heading4"/>
      </w:pPr>
      <w:r w:rsidRPr="00C74F56">
        <w:t>If a lock out procedure is to continue through the following work shift, the authorized person(s) being replaced after his/her shift is complete must ensure that the LOTO lock(s) and LOTO tag(s) of his/her replacement are substituted for his/her own LOTO lock(s) and LOTO tag(s)</w:t>
      </w:r>
      <w:r w:rsidR="00E824BC" w:rsidRPr="00C74F56">
        <w:t>,</w:t>
      </w:r>
      <w:r w:rsidRPr="00C74F56">
        <w:t xml:space="preserve"> and</w:t>
      </w:r>
      <w:r w:rsidR="00E824BC" w:rsidRPr="00C74F56">
        <w:t>;</w:t>
      </w:r>
      <w:r w:rsidRPr="00C74F56">
        <w:t xml:space="preserve"> </w:t>
      </w:r>
    </w:p>
    <w:p w14:paraId="27AE4910" w14:textId="77777777" w:rsidR="001B0FB9" w:rsidRPr="00C74F56" w:rsidRDefault="001B0FB9" w:rsidP="001B0FB9">
      <w:pPr>
        <w:pStyle w:val="Heading4"/>
      </w:pPr>
      <w:r w:rsidRPr="00C74F56">
        <w:t>The transfer of LOTO locks and LOTO tags must occur at the energy isolating device(s).</w:t>
      </w:r>
    </w:p>
    <w:p w14:paraId="27AE4911" w14:textId="77777777" w:rsidR="001B0FB9" w:rsidRPr="00C74F56" w:rsidRDefault="001B0FB9" w:rsidP="001B0FB9">
      <w:pPr>
        <w:pStyle w:val="Heading4"/>
      </w:pPr>
      <w:r w:rsidRPr="00C74F56">
        <w:t xml:space="preserve">Before any service or maintenance task(s) proceeds following a shift or personnel change, the oncoming employees must re-verify that all energy sources are de-energized and isolated. </w:t>
      </w:r>
    </w:p>
    <w:p w14:paraId="27AE4912" w14:textId="77777777" w:rsidR="007E52FE" w:rsidRPr="00C74F56" w:rsidRDefault="007E52FE" w:rsidP="007E52FE">
      <w:pPr>
        <w:pStyle w:val="Heading2"/>
      </w:pPr>
      <w:bookmarkStart w:id="220" w:name="_Toc207447786"/>
      <w:bookmarkStart w:id="221" w:name="_Toc478385248"/>
      <w:r w:rsidRPr="00C74F56">
        <w:t>Supplier Coordination</w:t>
      </w:r>
      <w:bookmarkEnd w:id="220"/>
      <w:bookmarkEnd w:id="221"/>
      <w:r w:rsidRPr="00C74F56">
        <w:t xml:space="preserve"> </w:t>
      </w:r>
    </w:p>
    <w:p w14:paraId="27AE4913" w14:textId="77777777" w:rsidR="007E52FE" w:rsidRPr="00C74F56" w:rsidRDefault="007E52FE" w:rsidP="00AD17FA">
      <w:pPr>
        <w:pStyle w:val="Heading3"/>
      </w:pPr>
      <w:r w:rsidRPr="00C74F56">
        <w:t xml:space="preserve">There shall be coordination and communication between TIers and suppliers when they are working together on activities covered by this TI standard. </w:t>
      </w:r>
    </w:p>
    <w:p w14:paraId="27AE4914" w14:textId="77777777" w:rsidR="007E52FE" w:rsidRPr="00C74F56" w:rsidRDefault="007E52FE" w:rsidP="00AD17FA">
      <w:pPr>
        <w:pStyle w:val="Heading3"/>
      </w:pPr>
      <w:r w:rsidRPr="00C74F56">
        <w:t>When suppliers are not required to have their own LOTO program, they shall follow the requirements of this standard and may use the site’s LOTO devices.</w:t>
      </w:r>
    </w:p>
    <w:p w14:paraId="27AE4915" w14:textId="77777777" w:rsidR="007E52FE" w:rsidRPr="00C74F56" w:rsidRDefault="00013F2A" w:rsidP="007E52FE">
      <w:pPr>
        <w:pStyle w:val="Heading2"/>
      </w:pPr>
      <w:bookmarkStart w:id="222" w:name="_Toc207447787"/>
      <w:bookmarkStart w:id="223" w:name="_Toc478385249"/>
      <w:r w:rsidRPr="00C74F56">
        <w:t xml:space="preserve">LOTO </w:t>
      </w:r>
      <w:r w:rsidR="007E52FE" w:rsidRPr="00C74F56">
        <w:t>Ex</w:t>
      </w:r>
      <w:r w:rsidR="00A4622B" w:rsidRPr="00C74F56">
        <w:t>emption</w:t>
      </w:r>
      <w:bookmarkEnd w:id="222"/>
      <w:bookmarkEnd w:id="223"/>
    </w:p>
    <w:p w14:paraId="27AE4916" w14:textId="77777777" w:rsidR="00A4622B" w:rsidRPr="00C74F56" w:rsidRDefault="00A4622B" w:rsidP="00AD17FA">
      <w:pPr>
        <w:pStyle w:val="Heading3"/>
      </w:pPr>
      <w:r w:rsidRPr="00C74F56">
        <w:t>LOTO may not be required if:</w:t>
      </w:r>
    </w:p>
    <w:p w14:paraId="27AE4917" w14:textId="77777777" w:rsidR="0084440D" w:rsidRPr="00C74F56" w:rsidRDefault="007E52FE" w:rsidP="0084440D">
      <w:pPr>
        <w:pStyle w:val="Heading4"/>
      </w:pPr>
      <w:r w:rsidRPr="00C74F56">
        <w:t>LOTO and documented energy control procedures are not required for cord and plug connected electrical machinery or equipment when all of the following exist:</w:t>
      </w:r>
    </w:p>
    <w:p w14:paraId="27AE4918" w14:textId="77777777" w:rsidR="0084440D" w:rsidRPr="00FF33D9" w:rsidRDefault="007E52FE" w:rsidP="0084440D">
      <w:pPr>
        <w:pStyle w:val="Heading5"/>
        <w:rPr>
          <w:rStyle w:val="blueten1"/>
          <w:rFonts w:ascii="Arial" w:hAnsi="Arial"/>
          <w:color w:val="auto"/>
          <w:sz w:val="20"/>
          <w:szCs w:val="20"/>
        </w:rPr>
      </w:pPr>
      <w:r w:rsidRPr="00C74F56">
        <w:rPr>
          <w:rStyle w:val="blueten1"/>
          <w:rFonts w:ascii="Arial" w:hAnsi="Arial"/>
          <w:color w:val="auto"/>
          <w:sz w:val="20"/>
          <w:szCs w:val="20"/>
        </w:rPr>
        <w:t xml:space="preserve">The machinery or equipment is unplugged and </w:t>
      </w:r>
      <w:r w:rsidRPr="00C74F56">
        <w:t>the hazards of unexpected energization or start up of the equipment are controlled by the unplugging of the equipment from the energy source</w:t>
      </w:r>
      <w:r w:rsidR="00E824BC" w:rsidRPr="00C74F56">
        <w:t>,</w:t>
      </w:r>
      <w:r w:rsidRPr="00C74F56">
        <w:rPr>
          <w:rStyle w:val="blueten1"/>
          <w:rFonts w:ascii="Arial" w:hAnsi="Arial"/>
          <w:color w:val="auto"/>
          <w:sz w:val="20"/>
          <w:szCs w:val="20"/>
        </w:rPr>
        <w:t xml:space="preserve"> and</w:t>
      </w:r>
      <w:r w:rsidR="00E824BC" w:rsidRPr="00C74F56">
        <w:rPr>
          <w:rStyle w:val="blueten1"/>
          <w:rFonts w:ascii="Arial" w:hAnsi="Arial"/>
          <w:color w:val="auto"/>
          <w:sz w:val="20"/>
          <w:szCs w:val="20"/>
        </w:rPr>
        <w:t>;</w:t>
      </w:r>
      <w:r w:rsidRPr="00C74F56">
        <w:rPr>
          <w:rStyle w:val="blueten1"/>
          <w:rFonts w:ascii="Arial" w:hAnsi="Arial"/>
          <w:color w:val="auto"/>
          <w:sz w:val="20"/>
          <w:szCs w:val="20"/>
        </w:rPr>
        <w:t xml:space="preserve"> </w:t>
      </w:r>
    </w:p>
    <w:p w14:paraId="27AE4919" w14:textId="77777777" w:rsidR="00B5466F" w:rsidRPr="00E20CE4" w:rsidRDefault="007E52FE" w:rsidP="0084440D">
      <w:pPr>
        <w:pStyle w:val="Heading5"/>
        <w:rPr>
          <w:rStyle w:val="blueten1"/>
          <w:rFonts w:ascii="Arial" w:hAnsi="Arial"/>
          <w:color w:val="auto"/>
          <w:sz w:val="20"/>
          <w:szCs w:val="20"/>
        </w:rPr>
      </w:pPr>
      <w:r w:rsidRPr="00C74F56">
        <w:rPr>
          <w:rStyle w:val="blueten1"/>
          <w:rFonts w:ascii="Arial" w:hAnsi="Arial"/>
          <w:color w:val="auto"/>
          <w:sz w:val="20"/>
          <w:szCs w:val="20"/>
        </w:rPr>
        <w:t xml:space="preserve">The </w:t>
      </w:r>
      <w:r w:rsidR="004C2744" w:rsidRPr="00C74F56">
        <w:rPr>
          <w:rStyle w:val="blueten1"/>
          <w:rFonts w:ascii="Arial" w:hAnsi="Arial"/>
          <w:color w:val="auto"/>
          <w:sz w:val="20"/>
          <w:szCs w:val="20"/>
        </w:rPr>
        <w:t xml:space="preserve">electrical </w:t>
      </w:r>
      <w:r w:rsidRPr="00C74F56">
        <w:rPr>
          <w:rStyle w:val="blueten1"/>
          <w:rFonts w:ascii="Arial" w:hAnsi="Arial"/>
          <w:color w:val="auto"/>
          <w:sz w:val="20"/>
          <w:szCs w:val="20"/>
        </w:rPr>
        <w:t xml:space="preserve">plug is </w:t>
      </w:r>
      <w:r w:rsidR="004C2744" w:rsidRPr="00E20CE4">
        <w:rPr>
          <w:rStyle w:val="blueten"/>
        </w:rPr>
        <w:t xml:space="preserve">under the exclusive control </w:t>
      </w:r>
      <w:r w:rsidR="004C2744" w:rsidRPr="00781771">
        <w:rPr>
          <w:rStyle w:val="blueten"/>
        </w:rPr>
        <w:t xml:space="preserve">of </w:t>
      </w:r>
      <w:r w:rsidR="00BE1980" w:rsidRPr="0000418B">
        <w:rPr>
          <w:rStyle w:val="blueten"/>
        </w:rPr>
        <w:t>one</w:t>
      </w:r>
      <w:r w:rsidR="004C2744" w:rsidRPr="00781771">
        <w:rPr>
          <w:rStyle w:val="blueten"/>
        </w:rPr>
        <w:t xml:space="preserve"> person</w:t>
      </w:r>
      <w:r w:rsidR="004C2744" w:rsidRPr="00E20CE4">
        <w:rPr>
          <w:rStyle w:val="blueten"/>
        </w:rPr>
        <w:t xml:space="preserve"> performing service or maintenance. Exclusive control refers to instances in which the plug is physically in the possession of the </w:t>
      </w:r>
      <w:r w:rsidR="00BE1980" w:rsidRPr="0000418B">
        <w:rPr>
          <w:rStyle w:val="blueten"/>
        </w:rPr>
        <w:t>individual</w:t>
      </w:r>
      <w:r w:rsidR="004C2744" w:rsidRPr="00781771">
        <w:rPr>
          <w:rStyle w:val="blueten"/>
        </w:rPr>
        <w:t>,</w:t>
      </w:r>
      <w:r w:rsidR="004C2744" w:rsidRPr="00E20CE4">
        <w:rPr>
          <w:rStyle w:val="blueten"/>
        </w:rPr>
        <w:t xml:space="preserve"> or in arm's reach and in the line of sight of the </w:t>
      </w:r>
      <w:r w:rsidR="00BE1980" w:rsidRPr="0000418B">
        <w:rPr>
          <w:rStyle w:val="blueten"/>
        </w:rPr>
        <w:t>individual</w:t>
      </w:r>
      <w:r w:rsidR="004C2744" w:rsidRPr="00781771">
        <w:rPr>
          <w:rStyle w:val="blueten"/>
        </w:rPr>
        <w:t>.</w:t>
      </w:r>
      <w:r w:rsidR="004C2744" w:rsidRPr="00E20CE4">
        <w:rPr>
          <w:rStyle w:val="blueten"/>
        </w:rPr>
        <w:t xml:space="preserve"> This </w:t>
      </w:r>
      <w:r w:rsidR="00781771">
        <w:rPr>
          <w:rStyle w:val="blueten"/>
        </w:rPr>
        <w:t xml:space="preserve">exclusive control </w:t>
      </w:r>
      <w:r w:rsidR="004C2744" w:rsidRPr="00E20CE4">
        <w:rPr>
          <w:rStyle w:val="blueten"/>
        </w:rPr>
        <w:t>enables the employee to prevent the equipment from becoming reenergized during servicing or maintenance</w:t>
      </w:r>
      <w:r w:rsidRPr="00C74F56">
        <w:rPr>
          <w:rStyle w:val="blueten1"/>
          <w:rFonts w:ascii="Arial" w:hAnsi="Arial"/>
          <w:color w:val="auto"/>
          <w:sz w:val="20"/>
          <w:szCs w:val="20"/>
        </w:rPr>
        <w:t xml:space="preserve"> </w:t>
      </w:r>
    </w:p>
    <w:p w14:paraId="27AE491A" w14:textId="77777777" w:rsidR="00B5466F" w:rsidRPr="00C74F56" w:rsidRDefault="00B5466F" w:rsidP="00B5466F">
      <w:pPr>
        <w:pStyle w:val="Heading5"/>
        <w:rPr>
          <w:rStyle w:val="blueten1"/>
          <w:rFonts w:ascii="Arial" w:hAnsi="Arial"/>
          <w:color w:val="auto"/>
          <w:sz w:val="20"/>
          <w:szCs w:val="20"/>
        </w:rPr>
      </w:pPr>
      <w:r w:rsidRPr="00C74F56">
        <w:rPr>
          <w:rStyle w:val="blueten1"/>
          <w:rFonts w:ascii="Arial" w:hAnsi="Arial"/>
          <w:color w:val="auto"/>
          <w:sz w:val="20"/>
          <w:szCs w:val="20"/>
        </w:rPr>
        <w:t>If one person and one hazard can be controlled by maintaining the hazard in hand, no LOTO or procedure is required. If multiple individuals and/or multiple hazards exist then exclusive control cannot be maintained and LOTO must take place for all hazardous energy sources.</w:t>
      </w:r>
    </w:p>
    <w:p w14:paraId="27AE491C" w14:textId="77777777" w:rsidR="0084440D" w:rsidRPr="00FF33D9" w:rsidRDefault="007E52FE" w:rsidP="0084440D">
      <w:pPr>
        <w:pStyle w:val="Heading4"/>
        <w:rPr>
          <w:rStyle w:val="blueten1"/>
          <w:rFonts w:ascii="Arial" w:eastAsia="MS Mincho" w:hAnsi="Arial"/>
          <w:color w:val="auto"/>
          <w:sz w:val="20"/>
          <w:szCs w:val="20"/>
        </w:rPr>
      </w:pPr>
      <w:r w:rsidRPr="0000418B">
        <w:t xml:space="preserve">Minor changes and adjustments, and other minor service activities which take place during normal production operations are not covered by this standard if they are routine, repetitive, and integral to the use of the equipment for production </w:t>
      </w:r>
      <w:r w:rsidRPr="00C74F56">
        <w:rPr>
          <w:rStyle w:val="blueten1"/>
          <w:rFonts w:ascii="Arial" w:eastAsia="MS Mincho" w:hAnsi="Arial"/>
          <w:caps/>
          <w:color w:val="auto"/>
          <w:sz w:val="20"/>
          <w:szCs w:val="20"/>
        </w:rPr>
        <w:t xml:space="preserve">provided that there is an alternative means being used for </w:t>
      </w:r>
      <w:r w:rsidR="00BB344A" w:rsidRPr="00C74F56">
        <w:rPr>
          <w:rStyle w:val="blueten1"/>
          <w:rFonts w:ascii="Arial" w:eastAsia="MS Mincho" w:hAnsi="Arial"/>
          <w:caps/>
          <w:color w:val="auto"/>
          <w:sz w:val="20"/>
          <w:szCs w:val="20"/>
        </w:rPr>
        <w:t xml:space="preserve">EFFECTIVE </w:t>
      </w:r>
      <w:r w:rsidRPr="00C74F56">
        <w:rPr>
          <w:rStyle w:val="blueten1"/>
          <w:rFonts w:ascii="Arial" w:eastAsia="MS Mincho" w:hAnsi="Arial"/>
          <w:caps/>
          <w:color w:val="auto"/>
          <w:sz w:val="20"/>
          <w:szCs w:val="20"/>
        </w:rPr>
        <w:t>employee protection.  Alternative means can include:</w:t>
      </w:r>
    </w:p>
    <w:p w14:paraId="27AE491D" w14:textId="77777777" w:rsidR="0084440D" w:rsidRPr="00C74F56" w:rsidRDefault="007E52FE" w:rsidP="0084440D">
      <w:pPr>
        <w:pStyle w:val="Heading5"/>
      </w:pPr>
      <w:r w:rsidRPr="00C74F56">
        <w:t>Hardware-based interlocks;</w:t>
      </w:r>
    </w:p>
    <w:p w14:paraId="27AE491E" w14:textId="025ADF5B" w:rsidR="00C835EF" w:rsidRPr="00C74F56" w:rsidRDefault="007E52FE" w:rsidP="0084440D">
      <w:pPr>
        <w:pStyle w:val="Heading5"/>
      </w:pPr>
      <w:r w:rsidRPr="00C74F56">
        <w:t>A physical barrier or guard</w:t>
      </w:r>
      <w:r w:rsidR="00C835EF" w:rsidRPr="00C74F56">
        <w:t xml:space="preserve">; </w:t>
      </w:r>
    </w:p>
    <w:p w14:paraId="27AE491F" w14:textId="77777777" w:rsidR="0084440D" w:rsidRPr="00C74F56" w:rsidRDefault="00C835EF" w:rsidP="0084440D">
      <w:pPr>
        <w:pStyle w:val="Heading5"/>
      </w:pPr>
      <w:r w:rsidRPr="00C74F56">
        <w:t xml:space="preserve">Light curtain, </w:t>
      </w:r>
      <w:r w:rsidR="007828E0" w:rsidRPr="00C74F56">
        <w:t>or;</w:t>
      </w:r>
    </w:p>
    <w:p w14:paraId="27AE4921" w14:textId="77777777" w:rsidR="0084440D" w:rsidRPr="00C74F56" w:rsidRDefault="007E52FE" w:rsidP="0084440D">
      <w:pPr>
        <w:pStyle w:val="Heading5"/>
      </w:pPr>
      <w:r w:rsidRPr="00C74F56">
        <w:t>Control switches.</w:t>
      </w:r>
    </w:p>
    <w:p w14:paraId="27AE4922" w14:textId="77777777" w:rsidR="0084440D" w:rsidRPr="00FF33D9" w:rsidRDefault="007E52FE" w:rsidP="0084440D">
      <w:pPr>
        <w:pStyle w:val="Heading5"/>
        <w:rPr>
          <w:rStyle w:val="blueten1"/>
          <w:rFonts w:ascii="Arial" w:hAnsi="Arial"/>
          <w:caps/>
          <w:color w:val="auto"/>
          <w:sz w:val="20"/>
          <w:szCs w:val="20"/>
        </w:rPr>
      </w:pPr>
      <w:r w:rsidRPr="0000418B">
        <w:t xml:space="preserve">The safeguard(s) used must remain </w:t>
      </w:r>
      <w:r w:rsidRPr="00C74F56">
        <w:rPr>
          <w:rStyle w:val="blueten1"/>
          <w:rFonts w:ascii="Arial" w:hAnsi="Arial"/>
          <w:caps/>
          <w:color w:val="auto"/>
          <w:sz w:val="20"/>
          <w:szCs w:val="20"/>
        </w:rPr>
        <w:t xml:space="preserve">under the exclusive control of the employee performing the minor service or maintenance and must not expose an employee to the </w:t>
      </w:r>
      <w:r w:rsidRPr="007F4E14">
        <w:rPr>
          <w:rStyle w:val="blueten1"/>
          <w:rFonts w:ascii="Arial" w:hAnsi="Arial"/>
          <w:caps/>
          <w:color w:val="auto"/>
          <w:sz w:val="20"/>
          <w:szCs w:val="20"/>
        </w:rPr>
        <w:t>unexpected energization or activation of the equipment or machine or the relea</w:t>
      </w:r>
      <w:r w:rsidRPr="00C74F56">
        <w:rPr>
          <w:rStyle w:val="blueten1"/>
          <w:rFonts w:ascii="Arial" w:hAnsi="Arial"/>
          <w:caps/>
          <w:color w:val="auto"/>
          <w:sz w:val="20"/>
          <w:szCs w:val="20"/>
        </w:rPr>
        <w:t>se of stored energy.</w:t>
      </w:r>
    </w:p>
    <w:p w14:paraId="27AE492A" w14:textId="77777777" w:rsidR="007E52FE" w:rsidRPr="00C74F56" w:rsidRDefault="007E52FE" w:rsidP="007E52FE">
      <w:pPr>
        <w:pStyle w:val="Heading4"/>
      </w:pPr>
      <w:r w:rsidRPr="00C74F56">
        <w:t>The site must document the controls used to ensure the work is performed safely.</w:t>
      </w:r>
    </w:p>
    <w:p w14:paraId="27AE492B" w14:textId="77777777" w:rsidR="007E52FE" w:rsidRPr="00C74F56" w:rsidRDefault="007E52FE" w:rsidP="007E52FE">
      <w:pPr>
        <w:pStyle w:val="Heading4"/>
      </w:pPr>
      <w:r w:rsidRPr="00C74F56">
        <w:t xml:space="preserve">Each task must be reviewed and documented one time. </w:t>
      </w:r>
    </w:p>
    <w:p w14:paraId="27AE492C" w14:textId="77777777" w:rsidR="007E52FE" w:rsidRPr="00C74F56" w:rsidRDefault="007E52FE" w:rsidP="007E52FE">
      <w:pPr>
        <w:pStyle w:val="Heading4"/>
      </w:pPr>
      <w:r w:rsidRPr="00C74F56">
        <w:t>The document must include the following:</w:t>
      </w:r>
    </w:p>
    <w:p w14:paraId="27AE492D" w14:textId="77777777" w:rsidR="001536F7" w:rsidRPr="00C74F56" w:rsidRDefault="007E52FE">
      <w:pPr>
        <w:pStyle w:val="Heading5"/>
      </w:pPr>
      <w:r w:rsidRPr="00C74F56">
        <w:t>The reason(s) lock out tag out cannot be performed;</w:t>
      </w:r>
    </w:p>
    <w:p w14:paraId="27AE492E" w14:textId="77777777" w:rsidR="001536F7" w:rsidRPr="00C74F56" w:rsidRDefault="007E52FE">
      <w:pPr>
        <w:pStyle w:val="Heading5"/>
      </w:pPr>
      <w:r w:rsidRPr="00C74F56">
        <w:t>The procedures which will be used to perform the work</w:t>
      </w:r>
      <w:r w:rsidR="00E824BC" w:rsidRPr="00C74F56">
        <w:t>,</w:t>
      </w:r>
      <w:r w:rsidRPr="00C74F56">
        <w:t xml:space="preserve"> and</w:t>
      </w:r>
      <w:r w:rsidR="00E824BC" w:rsidRPr="00C74F56">
        <w:t>;</w:t>
      </w:r>
    </w:p>
    <w:p w14:paraId="27AE492F" w14:textId="77777777" w:rsidR="001536F7" w:rsidRPr="00C74F56" w:rsidRDefault="007E52FE">
      <w:pPr>
        <w:pStyle w:val="Heading5"/>
      </w:pPr>
      <w:r w:rsidRPr="00C74F56">
        <w:t xml:space="preserve">The personnel protective equipment required to perform the work, if needed. </w:t>
      </w:r>
    </w:p>
    <w:p w14:paraId="27AE4930" w14:textId="77777777" w:rsidR="007E52FE" w:rsidRPr="00C74F56" w:rsidRDefault="007E52FE" w:rsidP="00AD17FA">
      <w:pPr>
        <w:pStyle w:val="Heading3"/>
      </w:pPr>
      <w:r w:rsidRPr="00C74F56">
        <w:t xml:space="preserve">Documented energy control procedures are not required for machinery or equipment when ALL of the following exist:  </w:t>
      </w:r>
    </w:p>
    <w:p w14:paraId="27AE4931" w14:textId="3D9D510F" w:rsidR="007E52FE" w:rsidRPr="00C74F56" w:rsidRDefault="007E52FE" w:rsidP="00AD17FA">
      <w:pPr>
        <w:pStyle w:val="Heading4"/>
      </w:pPr>
      <w:r w:rsidRPr="00C74F56">
        <w:t xml:space="preserve">The machine or equipment has no potential for stored or residual energy or re-accumulation of stored energy after shut down which could endanger </w:t>
      </w:r>
      <w:r w:rsidR="0049027D">
        <w:t xml:space="preserve">the </w:t>
      </w:r>
      <w:r w:rsidRPr="00C74F56">
        <w:t xml:space="preserve">employee; </w:t>
      </w:r>
    </w:p>
    <w:p w14:paraId="27AE4932" w14:textId="77777777" w:rsidR="007E52FE" w:rsidRPr="00C74F56" w:rsidRDefault="007E52FE" w:rsidP="00AD17FA">
      <w:pPr>
        <w:pStyle w:val="Heading4"/>
      </w:pPr>
      <w:r w:rsidRPr="00C74F56">
        <w:t xml:space="preserve">The machine or equipment has a single energy source which can be readily identified and isolated; </w:t>
      </w:r>
    </w:p>
    <w:p w14:paraId="27AE4933" w14:textId="77777777" w:rsidR="007E52FE" w:rsidRPr="00C74F56" w:rsidRDefault="007E52FE" w:rsidP="00AD17FA">
      <w:pPr>
        <w:pStyle w:val="Heading4"/>
      </w:pPr>
      <w:r w:rsidRPr="00C74F56">
        <w:t xml:space="preserve">The isolation and locking out of the single energy source will completely de-energize and deactivate the machine or equipment; </w:t>
      </w:r>
    </w:p>
    <w:p w14:paraId="27AE4934" w14:textId="77777777" w:rsidR="007E52FE" w:rsidRPr="00C74F56" w:rsidRDefault="007E52FE" w:rsidP="00AD17FA">
      <w:pPr>
        <w:pStyle w:val="Heading4"/>
      </w:pPr>
      <w:r w:rsidRPr="00C74F56">
        <w:t xml:space="preserve">The machine or equipment is isolated from the energy source and locked out during service or maintenance; </w:t>
      </w:r>
    </w:p>
    <w:p w14:paraId="27AE4935" w14:textId="77777777" w:rsidR="007E52FE" w:rsidRPr="00C74F56" w:rsidRDefault="007E52FE" w:rsidP="00AD17FA">
      <w:pPr>
        <w:pStyle w:val="Heading4"/>
      </w:pPr>
      <w:r w:rsidRPr="00C74F56">
        <w:t xml:space="preserve">A single lock out device will achieve a locked-out condition; </w:t>
      </w:r>
    </w:p>
    <w:p w14:paraId="27AE4937" w14:textId="77777777" w:rsidR="007E52FE" w:rsidRPr="00C74F56" w:rsidRDefault="007E52FE" w:rsidP="00AD17FA">
      <w:pPr>
        <w:pStyle w:val="Heading4"/>
      </w:pPr>
      <w:r w:rsidRPr="00C74F56">
        <w:t>The service or maintenance does not crea</w:t>
      </w:r>
      <w:r w:rsidR="00AD17FA" w:rsidRPr="00C74F56">
        <w:t>te a hazard for other employees,</w:t>
      </w:r>
      <w:r w:rsidRPr="00C74F56">
        <w:t xml:space="preserve"> and</w:t>
      </w:r>
      <w:r w:rsidR="00AD17FA" w:rsidRPr="00C74F56">
        <w:t>;</w:t>
      </w:r>
      <w:r w:rsidRPr="00C74F56">
        <w:t xml:space="preserve"> </w:t>
      </w:r>
    </w:p>
    <w:p w14:paraId="27AE4938" w14:textId="77777777" w:rsidR="007E52FE" w:rsidRPr="00C74F56" w:rsidRDefault="007E52FE" w:rsidP="00AD17FA">
      <w:pPr>
        <w:pStyle w:val="Heading4"/>
      </w:pPr>
      <w:r w:rsidRPr="00C74F56">
        <w:t>The site has had no incidents involving the unexpected activation or re-energization of the machine or equipment during service or maintenance while using this exclusion.</w:t>
      </w:r>
    </w:p>
    <w:p w14:paraId="27AE4939" w14:textId="77777777" w:rsidR="00F85E6F" w:rsidRPr="00C74F56" w:rsidRDefault="00F85E6F">
      <w:pPr>
        <w:rPr>
          <w:rFonts w:ascii="Arial" w:hAnsi="Arial" w:cs="Arial"/>
        </w:rPr>
      </w:pPr>
    </w:p>
    <w:p w14:paraId="27AE493A" w14:textId="77777777" w:rsidR="00F85E6F" w:rsidRPr="00C74F56" w:rsidRDefault="00F85E6F" w:rsidP="00AF4129">
      <w:pPr>
        <w:pStyle w:val="Heading1"/>
        <w:rPr>
          <w:rFonts w:ascii="Arial" w:hAnsi="Arial" w:cs="Arial"/>
        </w:rPr>
      </w:pPr>
      <w:bookmarkStart w:id="224" w:name="_Toc310406362"/>
      <w:bookmarkStart w:id="225" w:name="_Toc310781425"/>
      <w:bookmarkStart w:id="226" w:name="_Toc310923211"/>
      <w:bookmarkStart w:id="227" w:name="_Toc310923290"/>
      <w:bookmarkStart w:id="228" w:name="_Toc310923371"/>
      <w:bookmarkStart w:id="229" w:name="_Toc310406363"/>
      <w:bookmarkStart w:id="230" w:name="_Toc310781426"/>
      <w:bookmarkStart w:id="231" w:name="_Toc310923212"/>
      <w:bookmarkStart w:id="232" w:name="_Toc310923291"/>
      <w:bookmarkStart w:id="233" w:name="_Toc310923372"/>
      <w:bookmarkStart w:id="234" w:name="_Toc310406364"/>
      <w:bookmarkStart w:id="235" w:name="_Toc310781427"/>
      <w:bookmarkStart w:id="236" w:name="_Toc310923213"/>
      <w:bookmarkStart w:id="237" w:name="_Toc310923292"/>
      <w:bookmarkStart w:id="238" w:name="_Toc310923373"/>
      <w:bookmarkStart w:id="239" w:name="_Toc310406365"/>
      <w:bookmarkStart w:id="240" w:name="_Toc310781428"/>
      <w:bookmarkStart w:id="241" w:name="_Toc310923214"/>
      <w:bookmarkStart w:id="242" w:name="_Toc310923293"/>
      <w:bookmarkStart w:id="243" w:name="_Toc310923374"/>
      <w:bookmarkStart w:id="244" w:name="_Toc310406366"/>
      <w:bookmarkStart w:id="245" w:name="_Toc310781429"/>
      <w:bookmarkStart w:id="246" w:name="_Toc310923215"/>
      <w:bookmarkStart w:id="247" w:name="_Toc310923294"/>
      <w:bookmarkStart w:id="248" w:name="_Toc310923375"/>
      <w:bookmarkStart w:id="249" w:name="_Toc310406367"/>
      <w:bookmarkStart w:id="250" w:name="_Toc310781430"/>
      <w:bookmarkStart w:id="251" w:name="_Toc310923216"/>
      <w:bookmarkStart w:id="252" w:name="_Toc310923295"/>
      <w:bookmarkStart w:id="253" w:name="_Toc310923376"/>
      <w:bookmarkStart w:id="254" w:name="_Toc310406368"/>
      <w:bookmarkStart w:id="255" w:name="_Toc310781431"/>
      <w:bookmarkStart w:id="256" w:name="_Toc310923217"/>
      <w:bookmarkStart w:id="257" w:name="_Toc310923296"/>
      <w:bookmarkStart w:id="258" w:name="_Toc310923377"/>
      <w:bookmarkStart w:id="259" w:name="_Toc310406369"/>
      <w:bookmarkStart w:id="260" w:name="_Toc310781432"/>
      <w:bookmarkStart w:id="261" w:name="_Toc310923218"/>
      <w:bookmarkStart w:id="262" w:name="_Toc310923297"/>
      <w:bookmarkStart w:id="263" w:name="_Toc310923378"/>
      <w:bookmarkStart w:id="264" w:name="_Toc310406370"/>
      <w:bookmarkStart w:id="265" w:name="_Toc310781433"/>
      <w:bookmarkStart w:id="266" w:name="_Toc310923219"/>
      <w:bookmarkStart w:id="267" w:name="_Toc310923298"/>
      <w:bookmarkStart w:id="268" w:name="_Toc310923379"/>
      <w:bookmarkStart w:id="269" w:name="_Toc310406371"/>
      <w:bookmarkStart w:id="270" w:name="_Toc310781434"/>
      <w:bookmarkStart w:id="271" w:name="_Toc310923220"/>
      <w:bookmarkStart w:id="272" w:name="_Toc310923299"/>
      <w:bookmarkStart w:id="273" w:name="_Toc310923380"/>
      <w:bookmarkStart w:id="274" w:name="_Toc310406372"/>
      <w:bookmarkStart w:id="275" w:name="_Toc310781435"/>
      <w:bookmarkStart w:id="276" w:name="_Toc310923221"/>
      <w:bookmarkStart w:id="277" w:name="_Toc310923300"/>
      <w:bookmarkStart w:id="278" w:name="_Toc310923381"/>
      <w:bookmarkStart w:id="279" w:name="_Toc310406373"/>
      <w:bookmarkStart w:id="280" w:name="_Toc310781436"/>
      <w:bookmarkStart w:id="281" w:name="_Toc310923222"/>
      <w:bookmarkStart w:id="282" w:name="_Toc310923301"/>
      <w:bookmarkStart w:id="283" w:name="_Toc310923382"/>
      <w:bookmarkStart w:id="284" w:name="_Toc310406374"/>
      <w:bookmarkStart w:id="285" w:name="_Toc310781437"/>
      <w:bookmarkStart w:id="286" w:name="_Toc310923223"/>
      <w:bookmarkStart w:id="287" w:name="_Toc310923302"/>
      <w:bookmarkStart w:id="288" w:name="_Toc310923383"/>
      <w:bookmarkStart w:id="289" w:name="_Toc310406375"/>
      <w:bookmarkStart w:id="290" w:name="_Toc310781438"/>
      <w:bookmarkStart w:id="291" w:name="_Toc310923224"/>
      <w:bookmarkStart w:id="292" w:name="_Toc310923303"/>
      <w:bookmarkStart w:id="293" w:name="_Toc310923384"/>
      <w:bookmarkStart w:id="294" w:name="_Toc310406376"/>
      <w:bookmarkStart w:id="295" w:name="_Toc310781439"/>
      <w:bookmarkStart w:id="296" w:name="_Toc310923225"/>
      <w:bookmarkStart w:id="297" w:name="_Toc310923304"/>
      <w:bookmarkStart w:id="298" w:name="_Toc310923385"/>
      <w:bookmarkStart w:id="299" w:name="_Toc310406377"/>
      <w:bookmarkStart w:id="300" w:name="_Toc310781440"/>
      <w:bookmarkStart w:id="301" w:name="_Toc310923226"/>
      <w:bookmarkStart w:id="302" w:name="_Toc310923305"/>
      <w:bookmarkStart w:id="303" w:name="_Toc310923386"/>
      <w:bookmarkStart w:id="304" w:name="_Toc310406378"/>
      <w:bookmarkStart w:id="305" w:name="_Toc310781441"/>
      <w:bookmarkStart w:id="306" w:name="_Toc310923227"/>
      <w:bookmarkStart w:id="307" w:name="_Toc310923306"/>
      <w:bookmarkStart w:id="308" w:name="_Toc310923387"/>
      <w:bookmarkStart w:id="309" w:name="_Toc310406379"/>
      <w:bookmarkStart w:id="310" w:name="_Toc310781442"/>
      <w:bookmarkStart w:id="311" w:name="_Toc310923228"/>
      <w:bookmarkStart w:id="312" w:name="_Toc310923307"/>
      <w:bookmarkStart w:id="313" w:name="_Toc310923388"/>
      <w:bookmarkStart w:id="314" w:name="_Toc310406380"/>
      <w:bookmarkStart w:id="315" w:name="_Toc310781443"/>
      <w:bookmarkStart w:id="316" w:name="_Toc310923229"/>
      <w:bookmarkStart w:id="317" w:name="_Toc310923308"/>
      <w:bookmarkStart w:id="318" w:name="_Toc310923389"/>
      <w:bookmarkStart w:id="319" w:name="_Toc310406381"/>
      <w:bookmarkStart w:id="320" w:name="_Toc310781444"/>
      <w:bookmarkStart w:id="321" w:name="_Toc310923230"/>
      <w:bookmarkStart w:id="322" w:name="_Toc310923309"/>
      <w:bookmarkStart w:id="323" w:name="_Toc310923390"/>
      <w:bookmarkStart w:id="324" w:name="_Toc310406382"/>
      <w:bookmarkStart w:id="325" w:name="_Toc310781445"/>
      <w:bookmarkStart w:id="326" w:name="_Toc310923231"/>
      <w:bookmarkStart w:id="327" w:name="_Toc310923310"/>
      <w:bookmarkStart w:id="328" w:name="_Toc310923391"/>
      <w:bookmarkStart w:id="329" w:name="_Toc310406383"/>
      <w:bookmarkStart w:id="330" w:name="_Toc310781446"/>
      <w:bookmarkStart w:id="331" w:name="_Toc310923232"/>
      <w:bookmarkStart w:id="332" w:name="_Toc310923311"/>
      <w:bookmarkStart w:id="333" w:name="_Toc310923392"/>
      <w:bookmarkStart w:id="334" w:name="_Toc310406384"/>
      <w:bookmarkStart w:id="335" w:name="_Toc310781447"/>
      <w:bookmarkStart w:id="336" w:name="_Toc310923233"/>
      <w:bookmarkStart w:id="337" w:name="_Toc310923312"/>
      <w:bookmarkStart w:id="338" w:name="_Toc310923393"/>
      <w:bookmarkStart w:id="339" w:name="_Toc310406385"/>
      <w:bookmarkStart w:id="340" w:name="_Toc310781448"/>
      <w:bookmarkStart w:id="341" w:name="_Toc310923234"/>
      <w:bookmarkStart w:id="342" w:name="_Toc310923313"/>
      <w:bookmarkStart w:id="343" w:name="_Toc310923394"/>
      <w:bookmarkStart w:id="344" w:name="_Toc524336029"/>
      <w:bookmarkStart w:id="345" w:name="_Toc524336236"/>
      <w:bookmarkStart w:id="346" w:name="_Toc524347347"/>
      <w:bookmarkStart w:id="347" w:name="_Toc310781449"/>
      <w:bookmarkStart w:id="348" w:name="_Toc478385250"/>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C74F56">
        <w:rPr>
          <w:rFonts w:ascii="Arial" w:hAnsi="Arial" w:cs="Arial"/>
        </w:rPr>
        <w:t>STANDARD Approval</w:t>
      </w:r>
      <w:bookmarkEnd w:id="344"/>
      <w:bookmarkEnd w:id="345"/>
      <w:bookmarkEnd w:id="346"/>
      <w:bookmarkEnd w:id="347"/>
      <w:bookmarkEnd w:id="348"/>
    </w:p>
    <w:p w14:paraId="27AE493B" w14:textId="77777777" w:rsidR="00F85E6F" w:rsidRPr="00C74F56" w:rsidRDefault="00F85E6F">
      <w:pPr>
        <w:pStyle w:val="BodyTextIndent"/>
        <w:rPr>
          <w:rFonts w:ascii="Arial" w:hAnsi="Arial" w:cs="Arial"/>
        </w:rPr>
      </w:pPr>
      <w:r w:rsidRPr="00C74F56">
        <w:rPr>
          <w:rFonts w:ascii="Arial" w:hAnsi="Arial" w:cs="Arial"/>
        </w:rPr>
        <w:t>This standard has been approved by David Thomas, TI Vice President.</w:t>
      </w:r>
    </w:p>
    <w:p w14:paraId="27AE493C" w14:textId="77777777" w:rsidR="00F85E6F" w:rsidRPr="00C74F56" w:rsidRDefault="00F85E6F" w:rsidP="00AF4129">
      <w:pPr>
        <w:pStyle w:val="Heading1"/>
        <w:rPr>
          <w:rFonts w:ascii="Arial" w:hAnsi="Arial" w:cs="Arial"/>
        </w:rPr>
      </w:pPr>
      <w:bookmarkStart w:id="349" w:name="_Toc309109909"/>
      <w:bookmarkStart w:id="350" w:name="_Toc309109947"/>
      <w:bookmarkStart w:id="351" w:name="_Toc309110041"/>
      <w:bookmarkStart w:id="352" w:name="_Toc309109910"/>
      <w:bookmarkStart w:id="353" w:name="_Toc309109948"/>
      <w:bookmarkStart w:id="354" w:name="_Toc309110042"/>
      <w:bookmarkStart w:id="355" w:name="_Toc309109911"/>
      <w:bookmarkStart w:id="356" w:name="_Toc309109949"/>
      <w:bookmarkStart w:id="357" w:name="_Toc309110043"/>
      <w:bookmarkStart w:id="358" w:name="_Toc305926574"/>
      <w:bookmarkStart w:id="359" w:name="_Toc306000479"/>
      <w:bookmarkStart w:id="360" w:name="_Toc306190864"/>
      <w:bookmarkStart w:id="361" w:name="_Toc306254602"/>
      <w:bookmarkStart w:id="362" w:name="_Toc308588209"/>
      <w:bookmarkStart w:id="363" w:name="_Toc308588243"/>
      <w:bookmarkStart w:id="364" w:name="_Toc309109912"/>
      <w:bookmarkStart w:id="365" w:name="_Toc309109950"/>
      <w:bookmarkStart w:id="366" w:name="_Toc309110044"/>
      <w:bookmarkStart w:id="367" w:name="_Toc305926575"/>
      <w:bookmarkStart w:id="368" w:name="_Toc306000480"/>
      <w:bookmarkStart w:id="369" w:name="_Toc306190865"/>
      <w:bookmarkStart w:id="370" w:name="_Toc306254603"/>
      <w:bookmarkStart w:id="371" w:name="_Toc308588210"/>
      <w:bookmarkStart w:id="372" w:name="_Toc308588244"/>
      <w:bookmarkStart w:id="373" w:name="_Toc309109913"/>
      <w:bookmarkStart w:id="374" w:name="_Toc309109951"/>
      <w:bookmarkStart w:id="375" w:name="_Toc309110045"/>
      <w:bookmarkStart w:id="376" w:name="_Toc309214578"/>
      <w:bookmarkStart w:id="377" w:name="_Toc309218857"/>
      <w:bookmarkStart w:id="378" w:name="_Toc309219209"/>
      <w:bookmarkStart w:id="379" w:name="_Toc309279217"/>
      <w:bookmarkStart w:id="380" w:name="_Toc309279471"/>
      <w:bookmarkStart w:id="381" w:name="_Toc310406387"/>
      <w:bookmarkStart w:id="382" w:name="_Toc310781450"/>
      <w:bookmarkStart w:id="383" w:name="_Toc310923236"/>
      <w:bookmarkStart w:id="384" w:name="_Toc310923315"/>
      <w:bookmarkStart w:id="385" w:name="_Toc310923396"/>
      <w:bookmarkStart w:id="386" w:name="_Toc310781451"/>
      <w:bookmarkStart w:id="387" w:name="_Toc478385251"/>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C74F56">
        <w:rPr>
          <w:rFonts w:ascii="Arial" w:hAnsi="Arial" w:cs="Arial"/>
        </w:rPr>
        <w:t>Revision history</w:t>
      </w:r>
      <w:bookmarkEnd w:id="386"/>
      <w:bookmarkEnd w:id="387"/>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F85E6F" w:rsidRPr="00C74F56" w14:paraId="27AE4942" w14:textId="77777777" w:rsidTr="00DA6132">
        <w:tc>
          <w:tcPr>
            <w:tcW w:w="990" w:type="dxa"/>
          </w:tcPr>
          <w:p w14:paraId="27AE493D" w14:textId="77777777" w:rsidR="00F85E6F" w:rsidRPr="00E20CE4" w:rsidRDefault="00F85E6F" w:rsidP="00AF5A51">
            <w:pPr>
              <w:keepNext/>
              <w:keepLines/>
              <w:jc w:val="center"/>
              <w:rPr>
                <w:rFonts w:ascii="Arial" w:hAnsi="Arial" w:cs="Arial"/>
                <w:b/>
              </w:rPr>
            </w:pPr>
            <w:r w:rsidRPr="00E20CE4">
              <w:rPr>
                <w:rFonts w:ascii="Arial" w:hAnsi="Arial" w:cs="Arial"/>
                <w:b/>
              </w:rPr>
              <w:t>Rev#</w:t>
            </w:r>
          </w:p>
        </w:tc>
        <w:tc>
          <w:tcPr>
            <w:tcW w:w="1456" w:type="dxa"/>
          </w:tcPr>
          <w:p w14:paraId="27AE493E" w14:textId="77777777" w:rsidR="00F85E6F" w:rsidRPr="00C74F56" w:rsidRDefault="00F85E6F" w:rsidP="00AF5A51">
            <w:pPr>
              <w:keepNext/>
              <w:keepLines/>
              <w:jc w:val="center"/>
              <w:rPr>
                <w:rFonts w:ascii="Arial" w:hAnsi="Arial" w:cs="Arial"/>
                <w:b/>
              </w:rPr>
            </w:pPr>
            <w:r w:rsidRPr="00C74F56">
              <w:rPr>
                <w:rFonts w:ascii="Arial" w:hAnsi="Arial" w:cs="Arial"/>
                <w:b/>
              </w:rPr>
              <w:t>Date</w:t>
            </w:r>
          </w:p>
        </w:tc>
        <w:tc>
          <w:tcPr>
            <w:tcW w:w="3369" w:type="dxa"/>
          </w:tcPr>
          <w:p w14:paraId="27AE493F" w14:textId="77777777" w:rsidR="00F85E6F" w:rsidRPr="00C74F56" w:rsidRDefault="00F85E6F" w:rsidP="00AF5A51">
            <w:pPr>
              <w:keepNext/>
              <w:keepLines/>
              <w:jc w:val="center"/>
              <w:rPr>
                <w:rFonts w:ascii="Arial" w:hAnsi="Arial" w:cs="Arial"/>
                <w:b/>
              </w:rPr>
            </w:pPr>
            <w:r w:rsidRPr="00C74F56">
              <w:rPr>
                <w:rFonts w:ascii="Arial" w:hAnsi="Arial" w:cs="Arial"/>
                <w:b/>
              </w:rPr>
              <w:t>Nature of Revision</w:t>
            </w:r>
          </w:p>
        </w:tc>
        <w:tc>
          <w:tcPr>
            <w:tcW w:w="1708" w:type="dxa"/>
          </w:tcPr>
          <w:p w14:paraId="27AE4940" w14:textId="77777777" w:rsidR="00F85E6F" w:rsidRPr="00C74F56" w:rsidRDefault="00F85E6F" w:rsidP="00AF5A51">
            <w:pPr>
              <w:keepNext/>
              <w:keepLines/>
              <w:jc w:val="center"/>
              <w:rPr>
                <w:rFonts w:ascii="Arial" w:hAnsi="Arial" w:cs="Arial"/>
                <w:b/>
              </w:rPr>
            </w:pPr>
            <w:r w:rsidRPr="00C74F56">
              <w:rPr>
                <w:rFonts w:ascii="Arial" w:hAnsi="Arial" w:cs="Arial"/>
                <w:b/>
              </w:rPr>
              <w:t>Author/Editor</w:t>
            </w:r>
          </w:p>
        </w:tc>
        <w:tc>
          <w:tcPr>
            <w:tcW w:w="1495" w:type="dxa"/>
          </w:tcPr>
          <w:p w14:paraId="27AE4941" w14:textId="77777777" w:rsidR="00F85E6F" w:rsidRPr="00C74F56" w:rsidRDefault="00F85E6F" w:rsidP="00AF5A51">
            <w:pPr>
              <w:keepNext/>
              <w:keepLines/>
              <w:jc w:val="center"/>
              <w:rPr>
                <w:rFonts w:ascii="Arial" w:hAnsi="Arial" w:cs="Arial"/>
                <w:b/>
              </w:rPr>
            </w:pPr>
            <w:r w:rsidRPr="00C74F56">
              <w:rPr>
                <w:rFonts w:ascii="Arial" w:hAnsi="Arial" w:cs="Arial"/>
                <w:b/>
              </w:rPr>
              <w:t>Approver</w:t>
            </w:r>
          </w:p>
        </w:tc>
      </w:tr>
      <w:tr w:rsidR="007E52FE" w:rsidRPr="00C74F56" w14:paraId="27AE4948" w14:textId="77777777" w:rsidTr="00DA6132">
        <w:tc>
          <w:tcPr>
            <w:tcW w:w="990" w:type="dxa"/>
          </w:tcPr>
          <w:p w14:paraId="27AE4943" w14:textId="77777777" w:rsidR="007E52FE" w:rsidRPr="00E20CE4" w:rsidRDefault="007E52FE" w:rsidP="00AF5A51">
            <w:pPr>
              <w:keepNext/>
              <w:keepLines/>
              <w:jc w:val="center"/>
              <w:rPr>
                <w:rFonts w:ascii="Arial" w:hAnsi="Arial" w:cs="Arial"/>
              </w:rPr>
            </w:pPr>
            <w:r w:rsidRPr="00C74F56">
              <w:rPr>
                <w:rFonts w:ascii="Arial" w:hAnsi="Arial" w:cs="Arial"/>
              </w:rPr>
              <w:t>A</w:t>
            </w:r>
          </w:p>
        </w:tc>
        <w:tc>
          <w:tcPr>
            <w:tcW w:w="1456" w:type="dxa"/>
          </w:tcPr>
          <w:p w14:paraId="27AE4944" w14:textId="77777777" w:rsidR="007E52FE" w:rsidRPr="00C74F56" w:rsidRDefault="007E52FE" w:rsidP="008C4271">
            <w:pPr>
              <w:pStyle w:val="Header"/>
              <w:tabs>
                <w:tab w:val="left" w:pos="720"/>
              </w:tabs>
              <w:rPr>
                <w:rFonts w:ascii="Arial" w:hAnsi="Arial" w:cs="Arial"/>
              </w:rPr>
            </w:pPr>
            <w:r w:rsidRPr="00C74F56">
              <w:rPr>
                <w:rFonts w:ascii="Arial" w:hAnsi="Arial" w:cs="Arial"/>
              </w:rPr>
              <w:t>12/29/2005</w:t>
            </w:r>
          </w:p>
        </w:tc>
        <w:tc>
          <w:tcPr>
            <w:tcW w:w="3369" w:type="dxa"/>
          </w:tcPr>
          <w:p w14:paraId="27AE4945" w14:textId="77777777" w:rsidR="007E52FE" w:rsidRPr="00C74F56" w:rsidRDefault="007E52FE" w:rsidP="008C4271">
            <w:pPr>
              <w:pStyle w:val="Header"/>
              <w:tabs>
                <w:tab w:val="left" w:pos="720"/>
              </w:tabs>
              <w:rPr>
                <w:rFonts w:ascii="Arial" w:hAnsi="Arial" w:cs="Arial"/>
              </w:rPr>
            </w:pPr>
            <w:r w:rsidRPr="00C74F56">
              <w:rPr>
                <w:rFonts w:ascii="Arial" w:hAnsi="Arial" w:cs="Arial"/>
              </w:rPr>
              <w:t>Major periodic review; modified annual procedure inspection requirements; moved procedure content requirements out of 3.1; Appendices moved to Knowledge Bank</w:t>
            </w:r>
          </w:p>
        </w:tc>
        <w:tc>
          <w:tcPr>
            <w:tcW w:w="1708" w:type="dxa"/>
          </w:tcPr>
          <w:p w14:paraId="27AE4946" w14:textId="77777777" w:rsidR="007E52FE" w:rsidRPr="00C74F56" w:rsidRDefault="007E52FE" w:rsidP="008C4271">
            <w:pPr>
              <w:pStyle w:val="Header"/>
              <w:tabs>
                <w:tab w:val="left" w:pos="720"/>
              </w:tabs>
              <w:rPr>
                <w:rFonts w:ascii="Arial" w:hAnsi="Arial" w:cs="Arial"/>
              </w:rPr>
            </w:pPr>
            <w:r w:rsidRPr="00C74F56">
              <w:rPr>
                <w:rFonts w:ascii="Arial" w:hAnsi="Arial" w:cs="Arial"/>
              </w:rPr>
              <w:t>Greg Durham and James Gordon</w:t>
            </w:r>
          </w:p>
        </w:tc>
        <w:tc>
          <w:tcPr>
            <w:tcW w:w="1495" w:type="dxa"/>
          </w:tcPr>
          <w:p w14:paraId="27AE4947" w14:textId="77777777" w:rsidR="007E52FE" w:rsidRPr="00C74F56" w:rsidRDefault="007E52FE" w:rsidP="00AF5A51">
            <w:pPr>
              <w:keepNext/>
              <w:keepLines/>
              <w:jc w:val="center"/>
              <w:rPr>
                <w:rFonts w:ascii="Arial" w:hAnsi="Arial" w:cs="Arial"/>
              </w:rPr>
            </w:pPr>
          </w:p>
        </w:tc>
      </w:tr>
      <w:tr w:rsidR="007E52FE" w:rsidRPr="00C74F56" w14:paraId="27AE494E" w14:textId="77777777" w:rsidTr="00DA6132">
        <w:tc>
          <w:tcPr>
            <w:tcW w:w="990" w:type="dxa"/>
          </w:tcPr>
          <w:p w14:paraId="27AE4949" w14:textId="77777777" w:rsidR="007E52FE" w:rsidRPr="00E20CE4" w:rsidRDefault="007E52FE" w:rsidP="00AF5A51">
            <w:pPr>
              <w:keepNext/>
              <w:keepLines/>
              <w:jc w:val="center"/>
              <w:rPr>
                <w:rFonts w:ascii="Arial" w:hAnsi="Arial" w:cs="Arial"/>
              </w:rPr>
            </w:pPr>
            <w:r w:rsidRPr="00C74F56">
              <w:rPr>
                <w:rFonts w:ascii="Arial" w:hAnsi="Arial" w:cs="Arial"/>
              </w:rPr>
              <w:t>B</w:t>
            </w:r>
          </w:p>
        </w:tc>
        <w:tc>
          <w:tcPr>
            <w:tcW w:w="1456" w:type="dxa"/>
          </w:tcPr>
          <w:p w14:paraId="27AE494A" w14:textId="77777777" w:rsidR="007E52FE" w:rsidRPr="00C74F56" w:rsidRDefault="007E52FE" w:rsidP="008C4271">
            <w:pPr>
              <w:pStyle w:val="Header"/>
              <w:tabs>
                <w:tab w:val="left" w:pos="720"/>
              </w:tabs>
              <w:rPr>
                <w:rFonts w:ascii="Arial" w:hAnsi="Arial" w:cs="Arial"/>
              </w:rPr>
            </w:pPr>
            <w:r w:rsidRPr="00C74F56">
              <w:rPr>
                <w:rFonts w:ascii="Arial" w:hAnsi="Arial" w:cs="Arial"/>
              </w:rPr>
              <w:t>08/25/2008</w:t>
            </w:r>
          </w:p>
        </w:tc>
        <w:tc>
          <w:tcPr>
            <w:tcW w:w="3369" w:type="dxa"/>
          </w:tcPr>
          <w:p w14:paraId="27AE494B" w14:textId="77777777" w:rsidR="007E52FE" w:rsidRPr="00C74F56" w:rsidRDefault="007E52FE" w:rsidP="008C4271">
            <w:pPr>
              <w:pStyle w:val="Header"/>
              <w:tabs>
                <w:tab w:val="left" w:pos="720"/>
              </w:tabs>
              <w:rPr>
                <w:rFonts w:ascii="Arial" w:hAnsi="Arial" w:cs="Arial"/>
              </w:rPr>
            </w:pPr>
            <w:r w:rsidRPr="00C74F56">
              <w:rPr>
                <w:rFonts w:ascii="Arial" w:hAnsi="Arial" w:cs="Arial"/>
              </w:rPr>
              <w:t>Major periodic review; comprehensive reorganization of standard. Name change to “Lock out Tag out”.</w:t>
            </w:r>
          </w:p>
        </w:tc>
        <w:tc>
          <w:tcPr>
            <w:tcW w:w="1708" w:type="dxa"/>
          </w:tcPr>
          <w:p w14:paraId="27AE494C" w14:textId="77777777" w:rsidR="007E52FE" w:rsidRPr="00C74F56" w:rsidRDefault="007E52FE" w:rsidP="008C4271">
            <w:pPr>
              <w:rPr>
                <w:rFonts w:ascii="Arial" w:hAnsi="Arial" w:cs="Arial"/>
              </w:rPr>
            </w:pPr>
            <w:r w:rsidRPr="00C74F56">
              <w:rPr>
                <w:rFonts w:ascii="Arial" w:hAnsi="Arial" w:cs="Arial"/>
              </w:rPr>
              <w:t>Mike Alton</w:t>
            </w:r>
          </w:p>
        </w:tc>
        <w:tc>
          <w:tcPr>
            <w:tcW w:w="1495" w:type="dxa"/>
          </w:tcPr>
          <w:p w14:paraId="27AE494D" w14:textId="77777777" w:rsidR="007E52FE" w:rsidRPr="00C74F56" w:rsidRDefault="007E52FE" w:rsidP="00AF5A51">
            <w:pPr>
              <w:keepNext/>
              <w:keepLines/>
              <w:jc w:val="center"/>
              <w:rPr>
                <w:rFonts w:ascii="Arial" w:hAnsi="Arial" w:cs="Arial"/>
              </w:rPr>
            </w:pPr>
          </w:p>
        </w:tc>
      </w:tr>
      <w:tr w:rsidR="007E52FE" w:rsidRPr="00C74F56" w14:paraId="27AE4955" w14:textId="77777777" w:rsidTr="00DA6132">
        <w:tc>
          <w:tcPr>
            <w:tcW w:w="990" w:type="dxa"/>
          </w:tcPr>
          <w:p w14:paraId="27AE494F" w14:textId="77777777" w:rsidR="007E52FE" w:rsidRPr="00E20CE4" w:rsidRDefault="007E52FE" w:rsidP="00AF5A51">
            <w:pPr>
              <w:keepNext/>
              <w:keepLines/>
              <w:jc w:val="center"/>
              <w:rPr>
                <w:rFonts w:ascii="Arial" w:hAnsi="Arial" w:cs="Arial"/>
              </w:rPr>
            </w:pPr>
            <w:r w:rsidRPr="00C74F56">
              <w:rPr>
                <w:rFonts w:ascii="Arial" w:hAnsi="Arial" w:cs="Arial"/>
              </w:rPr>
              <w:t>C</w:t>
            </w:r>
          </w:p>
        </w:tc>
        <w:tc>
          <w:tcPr>
            <w:tcW w:w="1456" w:type="dxa"/>
          </w:tcPr>
          <w:p w14:paraId="27AE4950" w14:textId="77777777" w:rsidR="007E52FE" w:rsidRPr="00C74F56" w:rsidRDefault="007E52FE" w:rsidP="008C4271">
            <w:pPr>
              <w:pStyle w:val="Header"/>
              <w:tabs>
                <w:tab w:val="left" w:pos="720"/>
              </w:tabs>
              <w:rPr>
                <w:rFonts w:ascii="Arial" w:hAnsi="Arial" w:cs="Arial"/>
              </w:rPr>
            </w:pPr>
            <w:r w:rsidRPr="00C74F56">
              <w:rPr>
                <w:rFonts w:ascii="Arial" w:hAnsi="Arial" w:cs="Arial"/>
              </w:rPr>
              <w:t>01/18/2010</w:t>
            </w:r>
          </w:p>
        </w:tc>
        <w:tc>
          <w:tcPr>
            <w:tcW w:w="3369" w:type="dxa"/>
          </w:tcPr>
          <w:p w14:paraId="27AE4951" w14:textId="77777777" w:rsidR="007E52FE" w:rsidRPr="00C74F56" w:rsidRDefault="007E52FE" w:rsidP="008C4271">
            <w:pPr>
              <w:pStyle w:val="Header"/>
              <w:tabs>
                <w:tab w:val="left" w:pos="720"/>
              </w:tabs>
              <w:rPr>
                <w:rFonts w:ascii="Arial" w:hAnsi="Arial" w:cs="Arial"/>
              </w:rPr>
            </w:pPr>
            <w:r w:rsidRPr="00C74F56">
              <w:rPr>
                <w:rFonts w:ascii="Arial" w:hAnsi="Arial" w:cs="Arial"/>
              </w:rPr>
              <w:t xml:space="preserve">3.8.a.2 – personnel/shift changes:  transfer must occur in person vs. at the energy isolating device. </w:t>
            </w:r>
          </w:p>
          <w:p w14:paraId="27AE4952" w14:textId="77777777" w:rsidR="007E52FE" w:rsidRPr="00C74F56" w:rsidRDefault="007E52FE" w:rsidP="008C4271">
            <w:pPr>
              <w:pStyle w:val="Header"/>
              <w:tabs>
                <w:tab w:val="left" w:pos="720"/>
              </w:tabs>
              <w:rPr>
                <w:rFonts w:ascii="Arial" w:hAnsi="Arial" w:cs="Arial"/>
              </w:rPr>
            </w:pPr>
            <w:r w:rsidRPr="00C74F56">
              <w:rPr>
                <w:rFonts w:ascii="Arial" w:hAnsi="Arial" w:cs="Arial"/>
              </w:rPr>
              <w:t>3.10.a.1 – (a) exclusion language added; (c ) deleted</w:t>
            </w:r>
          </w:p>
        </w:tc>
        <w:tc>
          <w:tcPr>
            <w:tcW w:w="1708" w:type="dxa"/>
          </w:tcPr>
          <w:p w14:paraId="27AE4953" w14:textId="77777777" w:rsidR="007E52FE" w:rsidRPr="00C74F56" w:rsidRDefault="007E52FE" w:rsidP="008C4271">
            <w:pPr>
              <w:rPr>
                <w:rFonts w:ascii="Arial" w:hAnsi="Arial" w:cs="Arial"/>
              </w:rPr>
            </w:pPr>
            <w:r w:rsidRPr="00C74F56">
              <w:rPr>
                <w:rFonts w:ascii="Arial" w:hAnsi="Arial" w:cs="Arial"/>
              </w:rPr>
              <w:t>Mike Alton</w:t>
            </w:r>
          </w:p>
        </w:tc>
        <w:tc>
          <w:tcPr>
            <w:tcW w:w="1495" w:type="dxa"/>
          </w:tcPr>
          <w:p w14:paraId="27AE4954" w14:textId="77777777" w:rsidR="007E52FE" w:rsidRPr="00C74F56" w:rsidRDefault="007E52FE" w:rsidP="00AF5A51">
            <w:pPr>
              <w:keepNext/>
              <w:keepLines/>
              <w:jc w:val="center"/>
              <w:rPr>
                <w:rFonts w:ascii="Arial" w:hAnsi="Arial" w:cs="Arial"/>
              </w:rPr>
            </w:pPr>
          </w:p>
        </w:tc>
      </w:tr>
      <w:tr w:rsidR="007E52FE" w:rsidRPr="00C74F56" w14:paraId="27AE495B" w14:textId="77777777" w:rsidTr="00DA6132">
        <w:tc>
          <w:tcPr>
            <w:tcW w:w="990" w:type="dxa"/>
          </w:tcPr>
          <w:p w14:paraId="27AE4956" w14:textId="77777777" w:rsidR="007E52FE" w:rsidRPr="00E20CE4" w:rsidRDefault="007E52FE" w:rsidP="00AF5A51">
            <w:pPr>
              <w:keepNext/>
              <w:keepLines/>
              <w:jc w:val="center"/>
              <w:rPr>
                <w:rFonts w:ascii="Arial" w:hAnsi="Arial" w:cs="Arial"/>
              </w:rPr>
            </w:pPr>
            <w:r w:rsidRPr="00C74F56">
              <w:rPr>
                <w:rFonts w:ascii="Arial" w:hAnsi="Arial" w:cs="Arial"/>
              </w:rPr>
              <w:t>D</w:t>
            </w:r>
          </w:p>
        </w:tc>
        <w:tc>
          <w:tcPr>
            <w:tcW w:w="1456" w:type="dxa"/>
          </w:tcPr>
          <w:p w14:paraId="27AE4957" w14:textId="77777777" w:rsidR="007E52FE" w:rsidRPr="00C74F56" w:rsidRDefault="008B7E27" w:rsidP="008C4271">
            <w:pPr>
              <w:pStyle w:val="Header"/>
              <w:tabs>
                <w:tab w:val="left" w:pos="720"/>
              </w:tabs>
              <w:rPr>
                <w:rFonts w:ascii="Arial" w:hAnsi="Arial" w:cs="Arial"/>
              </w:rPr>
            </w:pPr>
            <w:r w:rsidRPr="00C74F56">
              <w:rPr>
                <w:rFonts w:ascii="Arial" w:hAnsi="Arial" w:cs="Arial"/>
              </w:rPr>
              <w:t>06/08/2012</w:t>
            </w:r>
          </w:p>
        </w:tc>
        <w:tc>
          <w:tcPr>
            <w:tcW w:w="3369" w:type="dxa"/>
          </w:tcPr>
          <w:p w14:paraId="27AE4958" w14:textId="6723D804" w:rsidR="007E52FE" w:rsidRPr="00C74F56" w:rsidRDefault="000F63CA" w:rsidP="000F63CA">
            <w:pPr>
              <w:pStyle w:val="Header"/>
              <w:tabs>
                <w:tab w:val="left" w:pos="720"/>
              </w:tabs>
              <w:rPr>
                <w:rFonts w:ascii="Arial" w:hAnsi="Arial" w:cs="Arial"/>
              </w:rPr>
            </w:pPr>
            <w:r w:rsidRPr="00C74F56">
              <w:rPr>
                <w:rFonts w:ascii="Arial" w:hAnsi="Arial" w:cs="Arial"/>
              </w:rPr>
              <w:t>Update to requirements within the LOTO procedure. (relocated the requirement for having a purpose statement, identifying the authorized person(s) and disciplinary action statement have been added to the body and are no longer just US requirements</w:t>
            </w:r>
            <w:r w:rsidR="002663D2" w:rsidRPr="00C74F56">
              <w:rPr>
                <w:rFonts w:ascii="Arial" w:hAnsi="Arial" w:cs="Arial"/>
              </w:rPr>
              <w:t>. Provided an example LOTO removal document (appendix B)</w:t>
            </w:r>
            <w:r w:rsidR="007E52FE" w:rsidRPr="00C74F56">
              <w:rPr>
                <w:rFonts w:ascii="Arial" w:hAnsi="Arial" w:cs="Arial"/>
              </w:rPr>
              <w:t xml:space="preserve"> and provided minor updates to text and updated the format.</w:t>
            </w:r>
          </w:p>
        </w:tc>
        <w:tc>
          <w:tcPr>
            <w:tcW w:w="1708" w:type="dxa"/>
          </w:tcPr>
          <w:p w14:paraId="27AE4959" w14:textId="77777777" w:rsidR="007E52FE" w:rsidRPr="00C74F56" w:rsidRDefault="007E52FE" w:rsidP="008C4271">
            <w:pPr>
              <w:rPr>
                <w:rFonts w:ascii="Arial" w:hAnsi="Arial" w:cs="Arial"/>
              </w:rPr>
            </w:pPr>
            <w:r w:rsidRPr="00C74F56">
              <w:rPr>
                <w:rFonts w:ascii="Arial" w:hAnsi="Arial" w:cs="Arial"/>
              </w:rPr>
              <w:t>Rene’ Graves</w:t>
            </w:r>
          </w:p>
        </w:tc>
        <w:tc>
          <w:tcPr>
            <w:tcW w:w="1495" w:type="dxa"/>
          </w:tcPr>
          <w:p w14:paraId="27AE495A" w14:textId="77777777" w:rsidR="007E52FE" w:rsidRPr="00C74F56" w:rsidRDefault="008B7E27" w:rsidP="00AF5A51">
            <w:pPr>
              <w:keepNext/>
              <w:keepLines/>
              <w:jc w:val="center"/>
              <w:rPr>
                <w:rFonts w:ascii="Arial" w:hAnsi="Arial" w:cs="Arial"/>
              </w:rPr>
            </w:pPr>
            <w:r w:rsidRPr="00C74F56">
              <w:rPr>
                <w:rFonts w:ascii="Arial" w:hAnsi="Arial" w:cs="Arial"/>
              </w:rPr>
              <w:t>ELC</w:t>
            </w:r>
          </w:p>
        </w:tc>
      </w:tr>
      <w:tr w:rsidR="007E52FE" w:rsidRPr="00C74F56" w14:paraId="27AE4961" w14:textId="77777777" w:rsidTr="00DA6132">
        <w:tc>
          <w:tcPr>
            <w:tcW w:w="990" w:type="dxa"/>
          </w:tcPr>
          <w:p w14:paraId="27AE495C" w14:textId="77777777" w:rsidR="007E52FE" w:rsidRPr="00E20CE4" w:rsidRDefault="00BF3A0C" w:rsidP="00AF5A51">
            <w:pPr>
              <w:keepNext/>
              <w:keepLines/>
              <w:jc w:val="center"/>
              <w:rPr>
                <w:rFonts w:ascii="Arial" w:hAnsi="Arial" w:cs="Arial"/>
              </w:rPr>
            </w:pPr>
            <w:r w:rsidRPr="00C74F56">
              <w:rPr>
                <w:rFonts w:ascii="Arial" w:hAnsi="Arial" w:cs="Arial"/>
              </w:rPr>
              <w:t>E</w:t>
            </w:r>
          </w:p>
        </w:tc>
        <w:tc>
          <w:tcPr>
            <w:tcW w:w="1456" w:type="dxa"/>
          </w:tcPr>
          <w:p w14:paraId="27AE495D" w14:textId="055730DA" w:rsidR="007E52FE" w:rsidRPr="00C74F56" w:rsidRDefault="00D66D58" w:rsidP="00AF5A51">
            <w:pPr>
              <w:keepNext/>
              <w:keepLines/>
              <w:jc w:val="center"/>
              <w:rPr>
                <w:rFonts w:ascii="Arial" w:hAnsi="Arial" w:cs="Arial"/>
              </w:rPr>
            </w:pPr>
            <w:r>
              <w:rPr>
                <w:rFonts w:ascii="Arial" w:hAnsi="Arial" w:cs="Arial"/>
              </w:rPr>
              <w:t>03/29/2017</w:t>
            </w:r>
          </w:p>
        </w:tc>
        <w:tc>
          <w:tcPr>
            <w:tcW w:w="3369" w:type="dxa"/>
          </w:tcPr>
          <w:p w14:paraId="27AE495E" w14:textId="77777777" w:rsidR="00FE157D" w:rsidRPr="00C74F56" w:rsidRDefault="005C7CE4">
            <w:pPr>
              <w:keepNext/>
              <w:keepLines/>
              <w:rPr>
                <w:rFonts w:ascii="Arial" w:hAnsi="Arial" w:cs="Arial"/>
              </w:rPr>
            </w:pPr>
            <w:r w:rsidRPr="00C74F56">
              <w:rPr>
                <w:rFonts w:ascii="Arial" w:hAnsi="Arial" w:cs="Arial"/>
              </w:rPr>
              <w:t>Updated standard based on input from sites and r</w:t>
            </w:r>
            <w:r w:rsidR="00FE157D" w:rsidRPr="00C74F56">
              <w:rPr>
                <w:rFonts w:ascii="Arial" w:hAnsi="Arial" w:cs="Arial"/>
              </w:rPr>
              <w:t>emove section on Robot Teaching (05.10.1.3)</w:t>
            </w:r>
            <w:r w:rsidR="006A53E5" w:rsidRPr="00C74F56">
              <w:rPr>
                <w:rFonts w:ascii="Arial" w:hAnsi="Arial" w:cs="Arial"/>
              </w:rPr>
              <w:t>.</w:t>
            </w:r>
          </w:p>
        </w:tc>
        <w:tc>
          <w:tcPr>
            <w:tcW w:w="1708" w:type="dxa"/>
          </w:tcPr>
          <w:p w14:paraId="27AE495F" w14:textId="77777777" w:rsidR="007E52FE" w:rsidRPr="00C74F56" w:rsidRDefault="00BF3A0C" w:rsidP="00AF5A51">
            <w:pPr>
              <w:keepNext/>
              <w:keepLines/>
              <w:jc w:val="center"/>
              <w:rPr>
                <w:rFonts w:ascii="Arial" w:hAnsi="Arial" w:cs="Arial"/>
              </w:rPr>
            </w:pPr>
            <w:r w:rsidRPr="00C74F56">
              <w:rPr>
                <w:rFonts w:ascii="Arial" w:hAnsi="Arial" w:cs="Arial"/>
              </w:rPr>
              <w:t>Rene’ Graves</w:t>
            </w:r>
          </w:p>
        </w:tc>
        <w:tc>
          <w:tcPr>
            <w:tcW w:w="1495" w:type="dxa"/>
          </w:tcPr>
          <w:p w14:paraId="27AE4960" w14:textId="7CF9DEED" w:rsidR="007E52FE" w:rsidRPr="00C74F56" w:rsidRDefault="00D66D58" w:rsidP="00AF5A51">
            <w:pPr>
              <w:keepNext/>
              <w:keepLines/>
              <w:jc w:val="center"/>
              <w:rPr>
                <w:rFonts w:ascii="Arial" w:hAnsi="Arial" w:cs="Arial"/>
              </w:rPr>
            </w:pPr>
            <w:r>
              <w:rPr>
                <w:rFonts w:ascii="Arial" w:hAnsi="Arial" w:cs="Arial"/>
              </w:rPr>
              <w:t>ELC</w:t>
            </w:r>
          </w:p>
        </w:tc>
      </w:tr>
    </w:tbl>
    <w:p w14:paraId="27AE4962" w14:textId="77777777" w:rsidR="00F85E6F" w:rsidRPr="00C74F56" w:rsidRDefault="00F85E6F">
      <w:pPr>
        <w:rPr>
          <w:rFonts w:ascii="Arial" w:hAnsi="Arial" w:cs="Arial"/>
        </w:rPr>
      </w:pPr>
      <w:bookmarkStart w:id="388" w:name="_Toc305747576"/>
      <w:bookmarkStart w:id="389" w:name="_Toc305747577"/>
      <w:bookmarkStart w:id="390" w:name="_Toc305747578"/>
      <w:bookmarkStart w:id="391" w:name="_Toc305747579"/>
      <w:bookmarkStart w:id="392" w:name="_Toc305747580"/>
      <w:bookmarkStart w:id="393" w:name="_Toc305747581"/>
      <w:bookmarkStart w:id="394" w:name="_Toc305747582"/>
      <w:bookmarkStart w:id="395" w:name="_Toc305747583"/>
      <w:bookmarkStart w:id="396" w:name="_Toc305747584"/>
      <w:bookmarkStart w:id="397" w:name="_Toc305747585"/>
      <w:bookmarkStart w:id="398" w:name="_Toc305747586"/>
      <w:bookmarkStart w:id="399" w:name="_Toc305764270"/>
      <w:bookmarkEnd w:id="388"/>
      <w:bookmarkEnd w:id="389"/>
      <w:bookmarkEnd w:id="390"/>
      <w:bookmarkEnd w:id="391"/>
      <w:bookmarkEnd w:id="392"/>
      <w:bookmarkEnd w:id="393"/>
      <w:bookmarkEnd w:id="394"/>
      <w:bookmarkEnd w:id="395"/>
      <w:bookmarkEnd w:id="396"/>
      <w:bookmarkEnd w:id="397"/>
      <w:bookmarkEnd w:id="398"/>
      <w:bookmarkEnd w:id="399"/>
    </w:p>
    <w:p w14:paraId="27AE4963" w14:textId="77777777" w:rsidR="00F85E6F" w:rsidRPr="00E20CE4" w:rsidRDefault="000F63CA" w:rsidP="000F63CA">
      <w:pPr>
        <w:pStyle w:val="AppendixHeading"/>
        <w:spacing w:before="0"/>
        <w:rPr>
          <w:rFonts w:ascii="Arial" w:hAnsi="Arial" w:cs="Arial"/>
        </w:rPr>
      </w:pPr>
      <w:r w:rsidRPr="00E20CE4">
        <w:rPr>
          <w:rFonts w:ascii="Arial" w:hAnsi="Arial" w:cs="Arial"/>
        </w:rPr>
        <w:br w:type="page"/>
      </w:r>
    </w:p>
    <w:p w14:paraId="27AE4964" w14:textId="77777777" w:rsidR="000F63CA" w:rsidRPr="00C74F56" w:rsidRDefault="000F63CA" w:rsidP="000F63CA">
      <w:pPr>
        <w:pStyle w:val="AppendixHeading"/>
        <w:numPr>
          <w:ilvl w:val="0"/>
          <w:numId w:val="0"/>
        </w:numPr>
        <w:spacing w:before="0"/>
        <w:rPr>
          <w:rFonts w:ascii="Arial" w:hAnsi="Arial" w:cs="Arial"/>
        </w:rPr>
      </w:pPr>
      <w:bookmarkStart w:id="400" w:name="_Toc478385252"/>
      <w:r w:rsidRPr="00C74F56">
        <w:rPr>
          <w:rFonts w:ascii="Arial" w:hAnsi="Arial" w:cs="Arial"/>
        </w:rPr>
        <w:t>United States Specific Requirements</w:t>
      </w:r>
      <w:bookmarkEnd w:id="400"/>
    </w:p>
    <w:p w14:paraId="27AE4965" w14:textId="77777777" w:rsidR="000F63CA" w:rsidRPr="00C74F56" w:rsidRDefault="000F63CA" w:rsidP="000F63CA">
      <w:pPr>
        <w:pStyle w:val="BodyTextIndent"/>
        <w:rPr>
          <w:rFonts w:ascii="Arial" w:hAnsi="Arial" w:cs="Arial"/>
        </w:rPr>
      </w:pPr>
    </w:p>
    <w:p w14:paraId="27AE4966" w14:textId="77777777" w:rsidR="000F63CA" w:rsidRPr="00C74F56" w:rsidRDefault="000F63CA" w:rsidP="000F63CA">
      <w:pPr>
        <w:pStyle w:val="BodyTextIndent"/>
        <w:rPr>
          <w:rFonts w:ascii="Arial" w:hAnsi="Arial" w:cs="Arial"/>
        </w:rPr>
      </w:pPr>
      <w:r w:rsidRPr="00C74F56">
        <w:rPr>
          <w:rFonts w:ascii="Arial" w:hAnsi="Arial" w:cs="Arial"/>
        </w:rPr>
        <w:t xml:space="preserve">In the US, LOTO programs and procedures must also include the following elements as they relate to each referenced paragraph (numbered below) in the ESH Standard.  </w:t>
      </w:r>
    </w:p>
    <w:p w14:paraId="27AE4967" w14:textId="77777777" w:rsidR="000F63CA" w:rsidRPr="00C74F56" w:rsidRDefault="000F63CA" w:rsidP="000F63CA">
      <w:pPr>
        <w:pStyle w:val="BodyTextIndent"/>
        <w:rPr>
          <w:rFonts w:ascii="Arial" w:hAnsi="Arial" w:cs="Arial"/>
        </w:rPr>
      </w:pPr>
    </w:p>
    <w:p w14:paraId="27AE4968" w14:textId="77777777" w:rsidR="000F63CA" w:rsidRPr="00C74F56" w:rsidRDefault="002663D2" w:rsidP="000F63CA">
      <w:pPr>
        <w:pStyle w:val="BodyTextIndent"/>
        <w:rPr>
          <w:rFonts w:ascii="Arial" w:hAnsi="Arial" w:cs="Arial"/>
        </w:rPr>
      </w:pPr>
      <w:r w:rsidRPr="00C74F56">
        <w:rPr>
          <w:rFonts w:ascii="Arial" w:hAnsi="Arial" w:cs="Arial"/>
          <w:b/>
        </w:rPr>
        <w:t>5.2.</w:t>
      </w:r>
      <w:r w:rsidR="00192955" w:rsidRPr="00C74F56">
        <w:rPr>
          <w:rFonts w:ascii="Arial" w:hAnsi="Arial" w:cs="Arial"/>
          <w:b/>
        </w:rPr>
        <w:t>2</w:t>
      </w:r>
      <w:r w:rsidR="000F63CA" w:rsidRPr="00C74F56">
        <w:rPr>
          <w:rFonts w:ascii="Arial" w:hAnsi="Arial" w:cs="Arial"/>
        </w:rPr>
        <w:t xml:space="preserve">  In the US, the procedural requirements specified in section </w:t>
      </w:r>
      <w:r w:rsidRPr="00C74F56">
        <w:rPr>
          <w:rFonts w:ascii="Arial" w:hAnsi="Arial" w:cs="Arial"/>
        </w:rPr>
        <w:t>5.2.2</w:t>
      </w:r>
      <w:r w:rsidR="00192955" w:rsidRPr="00C74F56">
        <w:rPr>
          <w:rFonts w:ascii="Arial" w:hAnsi="Arial" w:cs="Arial"/>
        </w:rPr>
        <w:t>.</w:t>
      </w:r>
      <w:r w:rsidRPr="00C74F56">
        <w:rPr>
          <w:rFonts w:ascii="Arial" w:hAnsi="Arial" w:cs="Arial"/>
        </w:rPr>
        <w:t xml:space="preserve">3 </w:t>
      </w:r>
      <w:r w:rsidR="000F63CA" w:rsidRPr="00C74F56">
        <w:rPr>
          <w:rFonts w:ascii="Arial" w:hAnsi="Arial" w:cs="Arial"/>
        </w:rPr>
        <w:t>for authorized personnel also apply to affected personnel who use or operate a machine or equipment where tag out (only) is applied (not feasible to lock out the energy source).</w:t>
      </w:r>
    </w:p>
    <w:p w14:paraId="27AE4969" w14:textId="77777777" w:rsidR="000F63CA" w:rsidRPr="00C74F56" w:rsidRDefault="000F63CA" w:rsidP="000F63CA">
      <w:pPr>
        <w:pStyle w:val="BodyTextIndent"/>
        <w:rPr>
          <w:rFonts w:ascii="Arial" w:hAnsi="Arial" w:cs="Arial"/>
        </w:rPr>
      </w:pPr>
    </w:p>
    <w:p w14:paraId="27AE496A" w14:textId="77777777" w:rsidR="000F63CA" w:rsidRPr="00C74F56" w:rsidRDefault="002663D2" w:rsidP="000F63CA">
      <w:pPr>
        <w:pStyle w:val="BodyTextIndent"/>
        <w:rPr>
          <w:rFonts w:ascii="Arial" w:hAnsi="Arial" w:cs="Arial"/>
        </w:rPr>
      </w:pPr>
      <w:r w:rsidRPr="00C74F56">
        <w:rPr>
          <w:rFonts w:ascii="Arial" w:hAnsi="Arial" w:cs="Arial"/>
          <w:b/>
        </w:rPr>
        <w:t>5.3.1.2</w:t>
      </w:r>
      <w:r w:rsidR="000F63CA" w:rsidRPr="00C74F56">
        <w:rPr>
          <w:rFonts w:ascii="Arial" w:hAnsi="Arial" w:cs="Arial"/>
        </w:rPr>
        <w:t xml:space="preserve"> In the US, the requirements for retraining authorized personnel on the procedures as specified in section </w:t>
      </w:r>
      <w:r w:rsidRPr="00C74F56">
        <w:rPr>
          <w:rFonts w:ascii="Arial" w:hAnsi="Arial" w:cs="Arial"/>
        </w:rPr>
        <w:t xml:space="preserve">5.3.1.3 </w:t>
      </w:r>
      <w:r w:rsidR="000F63CA" w:rsidRPr="00C74F56">
        <w:rPr>
          <w:rFonts w:ascii="Arial" w:hAnsi="Arial" w:cs="Arial"/>
        </w:rPr>
        <w:t>also apply to affected personnel who use or operate a machine or equipment where it is infeasible to lock out an energy source and tag out (only) is applied.</w:t>
      </w:r>
    </w:p>
    <w:p w14:paraId="27AE496B" w14:textId="77777777" w:rsidR="000F63CA" w:rsidRPr="00C74F56" w:rsidRDefault="000F63CA" w:rsidP="000F63CA">
      <w:pPr>
        <w:pStyle w:val="BodyTextIndent"/>
        <w:rPr>
          <w:rFonts w:ascii="Arial" w:hAnsi="Arial" w:cs="Arial"/>
        </w:rPr>
      </w:pPr>
    </w:p>
    <w:p w14:paraId="27AE496C" w14:textId="77777777" w:rsidR="000F63CA" w:rsidRPr="00C74F56" w:rsidRDefault="002663D2" w:rsidP="000F63CA">
      <w:pPr>
        <w:pStyle w:val="BodyTextIndent"/>
        <w:rPr>
          <w:rFonts w:ascii="Arial" w:hAnsi="Arial" w:cs="Arial"/>
        </w:rPr>
      </w:pPr>
      <w:r w:rsidRPr="00C74F56">
        <w:rPr>
          <w:rFonts w:ascii="Arial" w:hAnsi="Arial" w:cs="Arial"/>
          <w:b/>
        </w:rPr>
        <w:t>5.4</w:t>
      </w:r>
      <w:r w:rsidR="000F63CA" w:rsidRPr="00C74F56">
        <w:rPr>
          <w:rFonts w:ascii="Arial" w:hAnsi="Arial" w:cs="Arial"/>
        </w:rPr>
        <w:t xml:space="preserve">  In the US, turn-key suppliers LOTO locks shall be standardized by color, shape or size according to the requirements of their own LOTO program. </w:t>
      </w:r>
    </w:p>
    <w:p w14:paraId="27AE496D" w14:textId="77777777" w:rsidR="000F63CA" w:rsidRPr="00C74F56" w:rsidRDefault="000F63CA" w:rsidP="000F63CA">
      <w:pPr>
        <w:pStyle w:val="BodyTextIndent"/>
        <w:rPr>
          <w:rFonts w:ascii="Arial" w:hAnsi="Arial" w:cs="Arial"/>
        </w:rPr>
      </w:pPr>
    </w:p>
    <w:p w14:paraId="27AE496E" w14:textId="77777777" w:rsidR="000F63CA" w:rsidRPr="00C74F56" w:rsidRDefault="002663D2" w:rsidP="000F63CA">
      <w:pPr>
        <w:pStyle w:val="BodyTextIndent"/>
        <w:rPr>
          <w:rFonts w:ascii="Arial" w:hAnsi="Arial" w:cs="Arial"/>
        </w:rPr>
      </w:pPr>
      <w:r w:rsidRPr="00C74F56">
        <w:rPr>
          <w:rFonts w:ascii="Arial" w:hAnsi="Arial" w:cs="Arial"/>
          <w:b/>
        </w:rPr>
        <w:t>5.4.10</w:t>
      </w:r>
      <w:r w:rsidR="000F63CA" w:rsidRPr="00C74F56">
        <w:rPr>
          <w:rFonts w:ascii="Arial" w:hAnsi="Arial" w:cs="Arial"/>
        </w:rPr>
        <w:t xml:space="preserve">  In the US, sites shall use tags with the signal phrase “Danger - Do Not Operate”, and have a format similar to the Brady LOTO tag model #76226 or #66052.</w:t>
      </w:r>
    </w:p>
    <w:p w14:paraId="27AE496F" w14:textId="77777777" w:rsidR="000F63CA" w:rsidRPr="00C74F56" w:rsidRDefault="000F63CA" w:rsidP="000F63CA">
      <w:pPr>
        <w:pStyle w:val="BodyTextIndent"/>
        <w:rPr>
          <w:rFonts w:ascii="Arial" w:hAnsi="Arial" w:cs="Arial"/>
        </w:rPr>
      </w:pPr>
    </w:p>
    <w:p w14:paraId="27AE4970" w14:textId="77777777" w:rsidR="000F63CA" w:rsidRPr="00C74F56" w:rsidRDefault="002663D2" w:rsidP="000F63CA">
      <w:pPr>
        <w:pStyle w:val="BodyTextIndent"/>
        <w:rPr>
          <w:rFonts w:ascii="Arial" w:hAnsi="Arial" w:cs="Arial"/>
        </w:rPr>
      </w:pPr>
      <w:r w:rsidRPr="00C74F56">
        <w:rPr>
          <w:rFonts w:ascii="Arial" w:hAnsi="Arial" w:cs="Arial"/>
          <w:b/>
        </w:rPr>
        <w:t>5.4.10</w:t>
      </w:r>
      <w:r w:rsidR="000F63CA" w:rsidRPr="00C74F56">
        <w:rPr>
          <w:rFonts w:ascii="Arial" w:hAnsi="Arial" w:cs="Arial"/>
        </w:rPr>
        <w:t xml:space="preserve"> In the US, turn-key suppliers LOTO tags shall be standardized by print and format according to the requirements of their own LOTO program. </w:t>
      </w:r>
    </w:p>
    <w:p w14:paraId="27AE4971" w14:textId="77777777" w:rsidR="000F63CA" w:rsidRPr="00C74F56" w:rsidRDefault="000F63CA" w:rsidP="000F63CA">
      <w:pPr>
        <w:pStyle w:val="BodyTextIndent"/>
        <w:rPr>
          <w:rFonts w:ascii="Arial" w:hAnsi="Arial" w:cs="Arial"/>
        </w:rPr>
      </w:pPr>
    </w:p>
    <w:p w14:paraId="27AE4972" w14:textId="77777777" w:rsidR="000F63CA" w:rsidRPr="00C74F56" w:rsidRDefault="002663D2" w:rsidP="002663D2">
      <w:pPr>
        <w:tabs>
          <w:tab w:val="left" w:pos="450"/>
        </w:tabs>
        <w:ind w:left="450"/>
        <w:rPr>
          <w:rFonts w:ascii="Arial" w:hAnsi="Arial" w:cs="Arial"/>
        </w:rPr>
      </w:pPr>
      <w:r w:rsidRPr="00C74F56">
        <w:rPr>
          <w:rFonts w:ascii="Arial" w:hAnsi="Arial" w:cs="Arial"/>
          <w:b/>
        </w:rPr>
        <w:t xml:space="preserve">5.9 </w:t>
      </w:r>
      <w:r w:rsidR="000F63CA" w:rsidRPr="00C74F56">
        <w:rPr>
          <w:rFonts w:ascii="Arial" w:hAnsi="Arial" w:cs="Arial"/>
        </w:rPr>
        <w:t xml:space="preserve"> In the US, turnkey suppliers shall implement their own LOTO program and provide their own LOTO devices in accordance with OSHA or their respective state agency.  In addition</w:t>
      </w:r>
      <w:r w:rsidRPr="00C74F56">
        <w:rPr>
          <w:rFonts w:ascii="Arial" w:hAnsi="Arial" w:cs="Arial"/>
        </w:rPr>
        <w:t>,</w:t>
      </w:r>
      <w:r w:rsidR="000F63CA" w:rsidRPr="00C74F56">
        <w:rPr>
          <w:rFonts w:ascii="Arial" w:hAnsi="Arial" w:cs="Arial"/>
        </w:rPr>
        <w:t xml:space="preserve"> to the requirements as described above in Appendix A, turn-key suppliers are expected to use both a lock and a tag each time lock out tag out is required.</w:t>
      </w:r>
    </w:p>
    <w:p w14:paraId="27AE4973" w14:textId="77777777" w:rsidR="00192955" w:rsidRPr="00C74F56" w:rsidRDefault="00192955" w:rsidP="00192955">
      <w:pPr>
        <w:pStyle w:val="AppendixHeading"/>
        <w:numPr>
          <w:ilvl w:val="0"/>
          <w:numId w:val="0"/>
        </w:numPr>
        <w:spacing w:before="0"/>
        <w:rPr>
          <w:rFonts w:ascii="Arial" w:hAnsi="Arial" w:cs="Arial"/>
        </w:rPr>
      </w:pPr>
    </w:p>
    <w:p w14:paraId="27AE4974" w14:textId="77777777" w:rsidR="00192955" w:rsidRPr="00C74F56" w:rsidRDefault="00192955" w:rsidP="00192955">
      <w:pPr>
        <w:pStyle w:val="AppendixHeading"/>
        <w:numPr>
          <w:ilvl w:val="0"/>
          <w:numId w:val="0"/>
        </w:numPr>
        <w:spacing w:before="0"/>
        <w:rPr>
          <w:rFonts w:ascii="Arial" w:hAnsi="Arial" w:cs="Arial"/>
        </w:rPr>
      </w:pPr>
    </w:p>
    <w:p w14:paraId="27AE4975" w14:textId="77777777" w:rsidR="00192955" w:rsidRPr="00C74F56" w:rsidRDefault="00192955" w:rsidP="00192955">
      <w:pPr>
        <w:pStyle w:val="AppendixHeading"/>
        <w:numPr>
          <w:ilvl w:val="0"/>
          <w:numId w:val="0"/>
        </w:numPr>
        <w:spacing w:before="0"/>
        <w:rPr>
          <w:rFonts w:ascii="Arial" w:hAnsi="Arial" w:cs="Arial"/>
        </w:rPr>
      </w:pPr>
    </w:p>
    <w:p w14:paraId="27AE4976" w14:textId="77777777" w:rsidR="00192955" w:rsidRPr="00C74F56" w:rsidRDefault="00192955" w:rsidP="00192955">
      <w:pPr>
        <w:pStyle w:val="AppendixHeading"/>
        <w:spacing w:before="0"/>
        <w:rPr>
          <w:rFonts w:ascii="Arial" w:hAnsi="Arial" w:cs="Arial"/>
          <w:bCs/>
        </w:rPr>
      </w:pPr>
      <w:r w:rsidRPr="00C74F56">
        <w:rPr>
          <w:rFonts w:ascii="Arial" w:hAnsi="Arial" w:cs="Arial"/>
          <w:bCs/>
        </w:rPr>
        <w:br w:type="page"/>
      </w:r>
    </w:p>
    <w:p w14:paraId="27AE4977" w14:textId="77777777" w:rsidR="00192955" w:rsidRPr="00C74F56" w:rsidRDefault="00192955" w:rsidP="00192955">
      <w:pPr>
        <w:pStyle w:val="AppendixHeading"/>
        <w:numPr>
          <w:ilvl w:val="0"/>
          <w:numId w:val="0"/>
        </w:numPr>
        <w:spacing w:before="0"/>
        <w:rPr>
          <w:rFonts w:ascii="Arial" w:hAnsi="Arial" w:cs="Arial"/>
          <w:bCs/>
        </w:rPr>
      </w:pPr>
      <w:bookmarkStart w:id="401" w:name="_Toc478385253"/>
      <w:r w:rsidRPr="00C74F56">
        <w:rPr>
          <w:rFonts w:ascii="Arial" w:hAnsi="Arial" w:cs="Arial"/>
          <w:bCs/>
        </w:rPr>
        <w:t>Lock Out Tag Out Lock Removal Document</w:t>
      </w:r>
      <w:bookmarkEnd w:id="401"/>
    </w:p>
    <w:p w14:paraId="27AE4978" w14:textId="77777777" w:rsidR="00176899" w:rsidRPr="00C74F56" w:rsidRDefault="00176899" w:rsidP="00192955">
      <w:pPr>
        <w:pStyle w:val="AppendixHeading"/>
        <w:numPr>
          <w:ilvl w:val="0"/>
          <w:numId w:val="0"/>
        </w:numPr>
        <w:spacing w:before="0"/>
        <w:rPr>
          <w:rFonts w:ascii="Arial" w:hAnsi="Arial" w:cs="Arial"/>
          <w:bCs/>
        </w:rPr>
      </w:pPr>
    </w:p>
    <w:p w14:paraId="27AE4979" w14:textId="0BBFBED9" w:rsidR="00192955" w:rsidRPr="00C74F56" w:rsidRDefault="00192955" w:rsidP="00176899">
      <w:pPr>
        <w:rPr>
          <w:rFonts w:ascii="Arial" w:hAnsi="Arial" w:cs="Arial"/>
          <w:b/>
        </w:rPr>
      </w:pPr>
      <w:r w:rsidRPr="00C74F56">
        <w:rPr>
          <w:rFonts w:ascii="Arial" w:hAnsi="Arial" w:cs="Arial"/>
          <w:b/>
        </w:rPr>
        <w:t>This form is to be used when a LOTO (Lock</w:t>
      </w:r>
      <w:r w:rsidR="008079D4" w:rsidRPr="00C74F56">
        <w:rPr>
          <w:rFonts w:ascii="Arial" w:hAnsi="Arial" w:cs="Arial"/>
          <w:b/>
        </w:rPr>
        <w:t xml:space="preserve"> O</w:t>
      </w:r>
      <w:r w:rsidRPr="00C74F56">
        <w:rPr>
          <w:rFonts w:ascii="Arial" w:hAnsi="Arial" w:cs="Arial"/>
          <w:b/>
        </w:rPr>
        <w:t>ut-Tag</w:t>
      </w:r>
      <w:r w:rsidR="008079D4" w:rsidRPr="00C74F56">
        <w:rPr>
          <w:rFonts w:ascii="Arial" w:hAnsi="Arial" w:cs="Arial"/>
          <w:b/>
        </w:rPr>
        <w:t xml:space="preserve"> O</w:t>
      </w:r>
      <w:r w:rsidRPr="00C74F56">
        <w:rPr>
          <w:rFonts w:ascii="Arial" w:hAnsi="Arial" w:cs="Arial"/>
          <w:b/>
        </w:rPr>
        <w:t xml:space="preserve">ut) device is removed by someone other than the person who applied the device. Failure to follow and document the appropriate steps to remove a LOTO device can result in disciplinary action up to an including termination. </w:t>
      </w:r>
    </w:p>
    <w:p w14:paraId="27AE497A" w14:textId="77777777" w:rsidR="00192955" w:rsidRPr="00C74F56" w:rsidRDefault="00192955" w:rsidP="00192955">
      <w:pPr>
        <w:rPr>
          <w:rFonts w:ascii="Arial" w:hAnsi="Arial" w:cs="Arial"/>
        </w:rPr>
      </w:pPr>
    </w:p>
    <w:p w14:paraId="27AE497B" w14:textId="77777777" w:rsidR="00192955" w:rsidRPr="00C74F56" w:rsidRDefault="00192955" w:rsidP="00192955">
      <w:pPr>
        <w:rPr>
          <w:rFonts w:ascii="Arial" w:hAnsi="Arial" w:cs="Arial"/>
          <w:u w:val="single"/>
        </w:rPr>
      </w:pPr>
      <w:r w:rsidRPr="00C74F56">
        <w:rPr>
          <w:rFonts w:ascii="Arial" w:hAnsi="Arial" w:cs="Arial"/>
        </w:rPr>
        <w:t>Date form filled out:</w:t>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rPr>
        <w:tab/>
        <w:t xml:space="preserve">Time form filled out: </w:t>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p>
    <w:p w14:paraId="27AE497C" w14:textId="77777777" w:rsidR="00192955" w:rsidRPr="00C74F56" w:rsidRDefault="00192955" w:rsidP="00192955">
      <w:pPr>
        <w:rPr>
          <w:rFonts w:ascii="Arial" w:hAnsi="Arial" w:cs="Arial"/>
        </w:rPr>
      </w:pPr>
    </w:p>
    <w:p w14:paraId="27AE497D" w14:textId="77777777" w:rsidR="00BA2228" w:rsidRPr="00C74F56" w:rsidRDefault="00192955" w:rsidP="00192955">
      <w:pPr>
        <w:rPr>
          <w:rFonts w:ascii="Arial" w:hAnsi="Arial" w:cs="Arial"/>
          <w:u w:val="single"/>
        </w:rPr>
      </w:pPr>
      <w:r w:rsidRPr="00C74F56">
        <w:rPr>
          <w:rFonts w:ascii="Arial" w:hAnsi="Arial" w:cs="Arial"/>
        </w:rPr>
        <w:t xml:space="preserve">Name of LOTO Device owner whose lock is being removed: </w:t>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p>
    <w:p w14:paraId="27AE497E" w14:textId="77777777" w:rsidR="00192955" w:rsidRPr="00C74F56" w:rsidRDefault="00192955" w:rsidP="00192955">
      <w:pPr>
        <w:rPr>
          <w:rFonts w:ascii="Arial" w:hAnsi="Arial" w:cs="Arial"/>
          <w:u w:val="single"/>
        </w:rPr>
      </w:pPr>
    </w:p>
    <w:p w14:paraId="27AE497F" w14:textId="77777777" w:rsidR="00192955" w:rsidRPr="00C74F56" w:rsidRDefault="00192955" w:rsidP="00192955">
      <w:pPr>
        <w:rPr>
          <w:rFonts w:ascii="Arial" w:hAnsi="Arial" w:cs="Arial"/>
          <w:u w:val="single"/>
        </w:rPr>
      </w:pPr>
      <w:r w:rsidRPr="00C74F56">
        <w:rPr>
          <w:rFonts w:ascii="Arial" w:hAnsi="Arial" w:cs="Arial"/>
        </w:rPr>
        <w:t>LOTO Device Owners phone number:</w:t>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p>
    <w:p w14:paraId="27AE4980" w14:textId="77777777" w:rsidR="00192955" w:rsidRPr="00C74F56" w:rsidRDefault="00192955" w:rsidP="00192955">
      <w:pPr>
        <w:rPr>
          <w:rFonts w:ascii="Arial" w:hAnsi="Arial" w:cs="Arial"/>
        </w:rPr>
      </w:pPr>
    </w:p>
    <w:p w14:paraId="27AE4981" w14:textId="77777777" w:rsidR="008C4271" w:rsidRPr="00C74F56" w:rsidRDefault="00192955" w:rsidP="00192955">
      <w:pPr>
        <w:rPr>
          <w:rFonts w:ascii="Arial" w:hAnsi="Arial" w:cs="Arial"/>
          <w:u w:val="single"/>
        </w:rPr>
      </w:pPr>
      <w:r w:rsidRPr="00C74F56">
        <w:rPr>
          <w:rFonts w:ascii="Arial" w:hAnsi="Arial" w:cs="Arial"/>
        </w:rPr>
        <w:t>LOTO Device Owners supervisor:</w:t>
      </w:r>
      <w:r w:rsidR="008C4271" w:rsidRPr="00C74F56">
        <w:rPr>
          <w:rFonts w:ascii="Arial" w:hAnsi="Arial" w:cs="Arial"/>
        </w:rPr>
        <w:t xml:space="preserve"> </w:t>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p>
    <w:p w14:paraId="27AE4982" w14:textId="77777777" w:rsidR="00192955" w:rsidRPr="00C74F56" w:rsidRDefault="008C4271" w:rsidP="00192955">
      <w:pPr>
        <w:rPr>
          <w:rFonts w:ascii="Arial" w:hAnsi="Arial" w:cs="Arial"/>
        </w:rPr>
      </w:pPr>
      <w:r w:rsidRPr="00C74F56">
        <w:rPr>
          <w:rFonts w:ascii="Arial" w:hAnsi="Arial" w:cs="Arial"/>
        </w:rPr>
        <w:t xml:space="preserve"> </w:t>
      </w:r>
    </w:p>
    <w:p w14:paraId="27AE4983" w14:textId="77777777" w:rsidR="00192955" w:rsidRPr="00C74F56" w:rsidRDefault="00192955" w:rsidP="00192955">
      <w:pPr>
        <w:rPr>
          <w:rFonts w:ascii="Arial" w:hAnsi="Arial" w:cs="Arial"/>
        </w:rPr>
      </w:pPr>
      <w:r w:rsidRPr="00C74F56">
        <w:rPr>
          <w:rFonts w:ascii="Arial" w:hAnsi="Arial" w:cs="Arial"/>
        </w:rPr>
        <w:t>DOCUMENT ATTEMPTS TO CONTACT LOCK OWNER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1793"/>
        <w:gridCol w:w="1793"/>
        <w:gridCol w:w="2511"/>
        <w:gridCol w:w="3583"/>
      </w:tblGrid>
      <w:tr w:rsidR="00192955" w:rsidRPr="00C74F56" w14:paraId="27AE4989" w14:textId="77777777" w:rsidTr="008C4271">
        <w:tc>
          <w:tcPr>
            <w:tcW w:w="288" w:type="dxa"/>
            <w:tcBorders>
              <w:bottom w:val="single" w:sz="18" w:space="0" w:color="auto"/>
            </w:tcBorders>
          </w:tcPr>
          <w:p w14:paraId="27AE4984" w14:textId="77777777" w:rsidR="00192955" w:rsidRPr="00C74F56" w:rsidRDefault="00192955" w:rsidP="00192955">
            <w:pPr>
              <w:rPr>
                <w:rFonts w:ascii="Arial" w:hAnsi="Arial" w:cs="Arial"/>
                <w:bCs/>
              </w:rPr>
            </w:pPr>
          </w:p>
        </w:tc>
        <w:tc>
          <w:tcPr>
            <w:tcW w:w="1800" w:type="dxa"/>
            <w:tcBorders>
              <w:bottom w:val="single" w:sz="18" w:space="0" w:color="auto"/>
            </w:tcBorders>
          </w:tcPr>
          <w:p w14:paraId="27AE4985" w14:textId="77777777" w:rsidR="00192955" w:rsidRPr="00C74F56" w:rsidRDefault="00192955" w:rsidP="00192955">
            <w:pPr>
              <w:rPr>
                <w:rFonts w:ascii="Arial" w:hAnsi="Arial" w:cs="Arial"/>
                <w:bCs/>
              </w:rPr>
            </w:pPr>
            <w:r w:rsidRPr="00C74F56">
              <w:rPr>
                <w:rFonts w:ascii="Arial" w:hAnsi="Arial" w:cs="Arial"/>
                <w:bCs/>
              </w:rPr>
              <w:t>DATE</w:t>
            </w:r>
          </w:p>
        </w:tc>
        <w:tc>
          <w:tcPr>
            <w:tcW w:w="1800" w:type="dxa"/>
            <w:tcBorders>
              <w:bottom w:val="single" w:sz="18" w:space="0" w:color="auto"/>
            </w:tcBorders>
          </w:tcPr>
          <w:p w14:paraId="27AE4986" w14:textId="77777777" w:rsidR="00192955" w:rsidRPr="00C74F56" w:rsidRDefault="00192955" w:rsidP="00192955">
            <w:pPr>
              <w:rPr>
                <w:rFonts w:ascii="Arial" w:hAnsi="Arial" w:cs="Arial"/>
                <w:bCs/>
              </w:rPr>
            </w:pPr>
            <w:r w:rsidRPr="00C74F56">
              <w:rPr>
                <w:rFonts w:ascii="Arial" w:hAnsi="Arial" w:cs="Arial"/>
                <w:bCs/>
              </w:rPr>
              <w:t>TIME</w:t>
            </w:r>
          </w:p>
        </w:tc>
        <w:tc>
          <w:tcPr>
            <w:tcW w:w="2520" w:type="dxa"/>
            <w:tcBorders>
              <w:bottom w:val="single" w:sz="18" w:space="0" w:color="auto"/>
            </w:tcBorders>
          </w:tcPr>
          <w:p w14:paraId="27AE4987" w14:textId="77777777" w:rsidR="00192955" w:rsidRPr="00C74F56" w:rsidRDefault="00192955" w:rsidP="00192955">
            <w:pPr>
              <w:rPr>
                <w:rFonts w:ascii="Arial" w:hAnsi="Arial" w:cs="Arial"/>
                <w:bCs/>
              </w:rPr>
            </w:pPr>
            <w:r w:rsidRPr="00C74F56">
              <w:rPr>
                <w:rFonts w:ascii="Arial" w:hAnsi="Arial" w:cs="Arial"/>
                <w:bCs/>
              </w:rPr>
              <w:t>METHOD</w:t>
            </w:r>
          </w:p>
        </w:tc>
        <w:tc>
          <w:tcPr>
            <w:tcW w:w="3600" w:type="dxa"/>
            <w:tcBorders>
              <w:bottom w:val="single" w:sz="18" w:space="0" w:color="auto"/>
            </w:tcBorders>
          </w:tcPr>
          <w:p w14:paraId="27AE4988" w14:textId="77777777" w:rsidR="00192955" w:rsidRPr="00C74F56" w:rsidRDefault="00192955" w:rsidP="00192955">
            <w:pPr>
              <w:rPr>
                <w:rFonts w:ascii="Arial" w:hAnsi="Arial" w:cs="Arial"/>
                <w:bCs/>
              </w:rPr>
            </w:pPr>
            <w:r w:rsidRPr="00C74F56">
              <w:rPr>
                <w:rFonts w:ascii="Arial" w:hAnsi="Arial" w:cs="Arial"/>
                <w:bCs/>
              </w:rPr>
              <w:t>RESULT</w:t>
            </w:r>
          </w:p>
        </w:tc>
      </w:tr>
      <w:tr w:rsidR="00192955" w:rsidRPr="00C74F56" w14:paraId="27AE4990" w14:textId="77777777" w:rsidTr="008C4271">
        <w:tc>
          <w:tcPr>
            <w:tcW w:w="288" w:type="dxa"/>
            <w:tcBorders>
              <w:top w:val="single" w:sz="18" w:space="0" w:color="auto"/>
            </w:tcBorders>
            <w:vAlign w:val="bottom"/>
          </w:tcPr>
          <w:p w14:paraId="27AE498A" w14:textId="77777777" w:rsidR="00192955" w:rsidRPr="00E20CE4" w:rsidRDefault="00192955" w:rsidP="00192955">
            <w:pPr>
              <w:rPr>
                <w:rFonts w:ascii="Arial" w:hAnsi="Arial" w:cs="Arial"/>
                <w:bCs/>
              </w:rPr>
            </w:pPr>
            <w:r w:rsidRPr="00C74F56">
              <w:rPr>
                <w:rFonts w:ascii="Arial" w:hAnsi="Arial" w:cs="Arial"/>
                <w:bCs/>
              </w:rPr>
              <w:t>1</w:t>
            </w:r>
          </w:p>
        </w:tc>
        <w:tc>
          <w:tcPr>
            <w:tcW w:w="1800" w:type="dxa"/>
            <w:tcBorders>
              <w:top w:val="single" w:sz="18" w:space="0" w:color="auto"/>
            </w:tcBorders>
            <w:vAlign w:val="bottom"/>
          </w:tcPr>
          <w:p w14:paraId="27AE498B" w14:textId="77777777" w:rsidR="00192955" w:rsidRPr="00C74F56" w:rsidRDefault="00192955" w:rsidP="00192955">
            <w:pPr>
              <w:rPr>
                <w:rFonts w:ascii="Arial" w:hAnsi="Arial" w:cs="Arial"/>
                <w:bCs/>
              </w:rPr>
            </w:pPr>
          </w:p>
        </w:tc>
        <w:tc>
          <w:tcPr>
            <w:tcW w:w="1800" w:type="dxa"/>
            <w:tcBorders>
              <w:top w:val="single" w:sz="18" w:space="0" w:color="auto"/>
            </w:tcBorders>
            <w:vAlign w:val="bottom"/>
          </w:tcPr>
          <w:p w14:paraId="27AE498C" w14:textId="77777777" w:rsidR="00192955" w:rsidRPr="00C74F56" w:rsidRDefault="00192955" w:rsidP="00192955">
            <w:pPr>
              <w:rPr>
                <w:rFonts w:ascii="Arial" w:hAnsi="Arial" w:cs="Arial"/>
                <w:bCs/>
              </w:rPr>
            </w:pPr>
          </w:p>
        </w:tc>
        <w:tc>
          <w:tcPr>
            <w:tcW w:w="2520" w:type="dxa"/>
            <w:tcBorders>
              <w:top w:val="single" w:sz="18" w:space="0" w:color="auto"/>
            </w:tcBorders>
            <w:vAlign w:val="bottom"/>
          </w:tcPr>
          <w:p w14:paraId="27AE498D" w14:textId="77777777" w:rsidR="00192955" w:rsidRPr="00C74F56" w:rsidRDefault="00192955" w:rsidP="00192955">
            <w:pPr>
              <w:rPr>
                <w:rFonts w:ascii="Arial" w:hAnsi="Arial" w:cs="Arial"/>
                <w:bCs/>
              </w:rPr>
            </w:pPr>
          </w:p>
        </w:tc>
        <w:tc>
          <w:tcPr>
            <w:tcW w:w="3600" w:type="dxa"/>
            <w:tcBorders>
              <w:top w:val="single" w:sz="18" w:space="0" w:color="auto"/>
            </w:tcBorders>
            <w:vAlign w:val="bottom"/>
          </w:tcPr>
          <w:p w14:paraId="27AE498E" w14:textId="77777777" w:rsidR="00192955" w:rsidRPr="00C74F56" w:rsidRDefault="00192955" w:rsidP="00192955">
            <w:pPr>
              <w:rPr>
                <w:rFonts w:ascii="Arial" w:hAnsi="Arial" w:cs="Arial"/>
                <w:bCs/>
              </w:rPr>
            </w:pPr>
          </w:p>
          <w:p w14:paraId="27AE498F" w14:textId="77777777" w:rsidR="00192955" w:rsidRPr="00C74F56" w:rsidRDefault="00192955" w:rsidP="00192955">
            <w:pPr>
              <w:rPr>
                <w:rFonts w:ascii="Arial" w:hAnsi="Arial" w:cs="Arial"/>
                <w:bCs/>
              </w:rPr>
            </w:pPr>
          </w:p>
        </w:tc>
      </w:tr>
      <w:tr w:rsidR="00192955" w:rsidRPr="00C74F56" w14:paraId="27AE4997" w14:textId="77777777" w:rsidTr="008C4271">
        <w:tc>
          <w:tcPr>
            <w:tcW w:w="288" w:type="dxa"/>
            <w:vAlign w:val="bottom"/>
          </w:tcPr>
          <w:p w14:paraId="27AE4991" w14:textId="77777777" w:rsidR="00192955" w:rsidRPr="00E20CE4" w:rsidRDefault="00192955" w:rsidP="00192955">
            <w:pPr>
              <w:rPr>
                <w:rFonts w:ascii="Arial" w:hAnsi="Arial" w:cs="Arial"/>
                <w:bCs/>
              </w:rPr>
            </w:pPr>
            <w:r w:rsidRPr="00C74F56">
              <w:rPr>
                <w:rFonts w:ascii="Arial" w:hAnsi="Arial" w:cs="Arial"/>
                <w:bCs/>
              </w:rPr>
              <w:t>2</w:t>
            </w:r>
          </w:p>
        </w:tc>
        <w:tc>
          <w:tcPr>
            <w:tcW w:w="1800" w:type="dxa"/>
            <w:vAlign w:val="bottom"/>
          </w:tcPr>
          <w:p w14:paraId="27AE4992" w14:textId="77777777" w:rsidR="00192955" w:rsidRPr="00C74F56" w:rsidRDefault="00192955" w:rsidP="00192955">
            <w:pPr>
              <w:rPr>
                <w:rFonts w:ascii="Arial" w:hAnsi="Arial" w:cs="Arial"/>
                <w:bCs/>
              </w:rPr>
            </w:pPr>
          </w:p>
        </w:tc>
        <w:tc>
          <w:tcPr>
            <w:tcW w:w="1800" w:type="dxa"/>
            <w:vAlign w:val="bottom"/>
          </w:tcPr>
          <w:p w14:paraId="27AE4993" w14:textId="77777777" w:rsidR="00192955" w:rsidRPr="00C74F56" w:rsidRDefault="00192955" w:rsidP="00192955">
            <w:pPr>
              <w:rPr>
                <w:rFonts w:ascii="Arial" w:hAnsi="Arial" w:cs="Arial"/>
                <w:bCs/>
              </w:rPr>
            </w:pPr>
          </w:p>
        </w:tc>
        <w:tc>
          <w:tcPr>
            <w:tcW w:w="2520" w:type="dxa"/>
            <w:vAlign w:val="bottom"/>
          </w:tcPr>
          <w:p w14:paraId="27AE4994" w14:textId="77777777" w:rsidR="00192955" w:rsidRPr="00C74F56" w:rsidRDefault="00192955" w:rsidP="00192955">
            <w:pPr>
              <w:rPr>
                <w:rFonts w:ascii="Arial" w:hAnsi="Arial" w:cs="Arial"/>
                <w:bCs/>
              </w:rPr>
            </w:pPr>
          </w:p>
        </w:tc>
        <w:tc>
          <w:tcPr>
            <w:tcW w:w="3600" w:type="dxa"/>
            <w:vAlign w:val="bottom"/>
          </w:tcPr>
          <w:p w14:paraId="27AE4995" w14:textId="77777777" w:rsidR="00192955" w:rsidRPr="00C74F56" w:rsidRDefault="00192955" w:rsidP="00192955">
            <w:pPr>
              <w:rPr>
                <w:rFonts w:ascii="Arial" w:hAnsi="Arial" w:cs="Arial"/>
                <w:bCs/>
              </w:rPr>
            </w:pPr>
          </w:p>
          <w:p w14:paraId="27AE4996" w14:textId="77777777" w:rsidR="00192955" w:rsidRPr="00C74F56" w:rsidRDefault="00192955" w:rsidP="00192955">
            <w:pPr>
              <w:rPr>
                <w:rFonts w:ascii="Arial" w:hAnsi="Arial" w:cs="Arial"/>
                <w:bCs/>
              </w:rPr>
            </w:pPr>
          </w:p>
        </w:tc>
      </w:tr>
      <w:tr w:rsidR="00192955" w:rsidRPr="00C74F56" w14:paraId="27AE499E" w14:textId="77777777" w:rsidTr="008C4271">
        <w:tc>
          <w:tcPr>
            <w:tcW w:w="288" w:type="dxa"/>
            <w:vAlign w:val="bottom"/>
          </w:tcPr>
          <w:p w14:paraId="27AE4998" w14:textId="77777777" w:rsidR="00192955" w:rsidRPr="00E20CE4" w:rsidRDefault="00192955" w:rsidP="00192955">
            <w:pPr>
              <w:rPr>
                <w:rFonts w:ascii="Arial" w:hAnsi="Arial" w:cs="Arial"/>
                <w:bCs/>
              </w:rPr>
            </w:pPr>
            <w:r w:rsidRPr="00C74F56">
              <w:rPr>
                <w:rFonts w:ascii="Arial" w:hAnsi="Arial" w:cs="Arial"/>
                <w:bCs/>
              </w:rPr>
              <w:t>3</w:t>
            </w:r>
          </w:p>
        </w:tc>
        <w:tc>
          <w:tcPr>
            <w:tcW w:w="1800" w:type="dxa"/>
            <w:vAlign w:val="bottom"/>
          </w:tcPr>
          <w:p w14:paraId="27AE4999" w14:textId="77777777" w:rsidR="00192955" w:rsidRPr="00C74F56" w:rsidRDefault="00192955" w:rsidP="00192955">
            <w:pPr>
              <w:rPr>
                <w:rFonts w:ascii="Arial" w:hAnsi="Arial" w:cs="Arial"/>
                <w:bCs/>
              </w:rPr>
            </w:pPr>
          </w:p>
        </w:tc>
        <w:tc>
          <w:tcPr>
            <w:tcW w:w="1800" w:type="dxa"/>
            <w:vAlign w:val="bottom"/>
          </w:tcPr>
          <w:p w14:paraId="27AE499A" w14:textId="77777777" w:rsidR="00192955" w:rsidRPr="00C74F56" w:rsidRDefault="00192955" w:rsidP="00192955">
            <w:pPr>
              <w:rPr>
                <w:rFonts w:ascii="Arial" w:hAnsi="Arial" w:cs="Arial"/>
                <w:bCs/>
              </w:rPr>
            </w:pPr>
          </w:p>
        </w:tc>
        <w:tc>
          <w:tcPr>
            <w:tcW w:w="2520" w:type="dxa"/>
            <w:vAlign w:val="bottom"/>
          </w:tcPr>
          <w:p w14:paraId="27AE499B" w14:textId="77777777" w:rsidR="00192955" w:rsidRPr="00C74F56" w:rsidRDefault="00192955" w:rsidP="00192955">
            <w:pPr>
              <w:rPr>
                <w:rFonts w:ascii="Arial" w:hAnsi="Arial" w:cs="Arial"/>
                <w:bCs/>
              </w:rPr>
            </w:pPr>
          </w:p>
        </w:tc>
        <w:tc>
          <w:tcPr>
            <w:tcW w:w="3600" w:type="dxa"/>
            <w:vAlign w:val="bottom"/>
          </w:tcPr>
          <w:p w14:paraId="27AE499C" w14:textId="77777777" w:rsidR="00192955" w:rsidRPr="00C74F56" w:rsidRDefault="00192955" w:rsidP="00192955">
            <w:pPr>
              <w:rPr>
                <w:rFonts w:ascii="Arial" w:hAnsi="Arial" w:cs="Arial"/>
                <w:bCs/>
              </w:rPr>
            </w:pPr>
          </w:p>
          <w:p w14:paraId="27AE499D" w14:textId="77777777" w:rsidR="00192955" w:rsidRPr="00C74F56" w:rsidRDefault="00192955" w:rsidP="00192955">
            <w:pPr>
              <w:rPr>
                <w:rFonts w:ascii="Arial" w:hAnsi="Arial" w:cs="Arial"/>
                <w:bCs/>
              </w:rPr>
            </w:pPr>
          </w:p>
        </w:tc>
      </w:tr>
    </w:tbl>
    <w:p w14:paraId="27AE499F" w14:textId="77777777" w:rsidR="00192955" w:rsidRPr="00C74F56" w:rsidRDefault="00192955" w:rsidP="00192955">
      <w:pPr>
        <w:rPr>
          <w:rFonts w:ascii="Arial" w:hAnsi="Arial" w:cs="Arial"/>
          <w:color w:val="FFFFFF"/>
        </w:rPr>
      </w:pPr>
      <w:r w:rsidRPr="00C74F56">
        <w:rPr>
          <w:rFonts w:ascii="Arial" w:hAnsi="Arial" w:cs="Arial"/>
        </w:rPr>
        <w:t>Reason for Removing Lock</w:t>
      </w:r>
      <w:r w:rsidR="008C4271" w:rsidRPr="00E20CE4">
        <w:rPr>
          <w:rFonts w:ascii="Arial" w:hAnsi="Arial" w:cs="Arial"/>
        </w:rPr>
        <w:t xml:space="preserve"> </w:t>
      </w:r>
      <w:r w:rsidRPr="00C74F56">
        <w:rPr>
          <w:rFonts w:ascii="Arial" w:hAnsi="Arial" w:cs="Arial"/>
        </w:rPr>
        <w:t>(LOTO device owner sick, forgot to remove, etc.)</w:t>
      </w:r>
      <w:r w:rsidRPr="00C74F56">
        <w:rPr>
          <w:rFonts w:ascii="Arial" w:hAnsi="Arial" w:cs="Arial"/>
          <w:color w:val="FFFFFF"/>
        </w:rPr>
        <w:t xml:space="preserve">//Tag </w:t>
      </w:r>
    </w:p>
    <w:p w14:paraId="27AE49A0" w14:textId="77777777" w:rsidR="00192955" w:rsidRPr="00C74F56" w:rsidRDefault="008C4271" w:rsidP="00192955">
      <w:pPr>
        <w:rPr>
          <w:rFonts w:ascii="Arial" w:hAnsi="Arial" w:cs="Arial"/>
          <w:u w:val="single"/>
        </w:rPr>
      </w:pP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p>
    <w:p w14:paraId="27AE49A1" w14:textId="77777777" w:rsidR="00192955" w:rsidRPr="00C74F56" w:rsidRDefault="00192955" w:rsidP="00192955">
      <w:pPr>
        <w:rPr>
          <w:rFonts w:ascii="Arial" w:hAnsi="Arial" w:cs="Arial"/>
        </w:rPr>
      </w:pPr>
      <w:r w:rsidRPr="00C74F56">
        <w:rPr>
          <w:rFonts w:ascii="Arial" w:hAnsi="Arial" w:cs="Arial"/>
        </w:rPr>
        <w:t>Removal of Lock Out//Tag Out Device and Appropriate Notifications</w:t>
      </w:r>
    </w:p>
    <w:p w14:paraId="27AE49A2" w14:textId="77777777" w:rsidR="00192955" w:rsidRPr="00C74F56" w:rsidRDefault="00192955" w:rsidP="00192955">
      <w:pPr>
        <w:rPr>
          <w:rFonts w:ascii="Arial" w:hAnsi="Arial" w:cs="Arial"/>
        </w:rPr>
      </w:pPr>
      <w:r w:rsidRPr="00C74F56">
        <w:rPr>
          <w:rFonts w:ascii="Arial" w:hAnsi="Arial" w:cs="Arial"/>
        </w:rPr>
        <w:t>(Evaluate the entire affected system to ensure employee safety before LOTO device is removed.)</w:t>
      </w:r>
    </w:p>
    <w:p w14:paraId="27AE49A3" w14:textId="77777777" w:rsidR="008C4271" w:rsidRPr="00C74F56" w:rsidRDefault="008C4271" w:rsidP="00192955">
      <w:pPr>
        <w:rPr>
          <w:rFonts w:ascii="Arial" w:hAnsi="Arial" w:cs="Arial"/>
        </w:rPr>
      </w:pPr>
    </w:p>
    <w:tbl>
      <w:tblPr>
        <w:tblStyle w:val="TableGrid"/>
        <w:tblW w:w="0" w:type="auto"/>
        <w:tblLook w:val="04A0" w:firstRow="1" w:lastRow="0" w:firstColumn="1" w:lastColumn="0" w:noHBand="0" w:noVBand="1"/>
      </w:tblPr>
      <w:tblGrid>
        <w:gridCol w:w="4788"/>
        <w:gridCol w:w="4788"/>
      </w:tblGrid>
      <w:tr w:rsidR="008C4271" w:rsidRPr="00C74F56" w14:paraId="27AE49A8" w14:textId="77777777" w:rsidTr="008C4271">
        <w:tc>
          <w:tcPr>
            <w:tcW w:w="4788" w:type="dxa"/>
          </w:tcPr>
          <w:p w14:paraId="27AE49A4" w14:textId="77777777" w:rsidR="008C4271" w:rsidRPr="00C74F56" w:rsidRDefault="008C4271" w:rsidP="00192955">
            <w:pPr>
              <w:rPr>
                <w:rFonts w:ascii="Arial" w:hAnsi="Arial" w:cs="Arial"/>
              </w:rPr>
            </w:pPr>
          </w:p>
          <w:p w14:paraId="27AE49A5" w14:textId="77777777" w:rsidR="008C4271" w:rsidRPr="00C74F56" w:rsidRDefault="008C4271" w:rsidP="00192955">
            <w:pPr>
              <w:rPr>
                <w:rFonts w:ascii="Arial" w:hAnsi="Arial" w:cs="Arial"/>
              </w:rPr>
            </w:pPr>
            <w:r w:rsidRPr="00C74F56">
              <w:rPr>
                <w:rFonts w:ascii="Arial" w:hAnsi="Arial" w:cs="Arial"/>
              </w:rPr>
              <w:t>Removed by:</w:t>
            </w:r>
          </w:p>
        </w:tc>
        <w:tc>
          <w:tcPr>
            <w:tcW w:w="4788" w:type="dxa"/>
          </w:tcPr>
          <w:p w14:paraId="27AE49A6" w14:textId="77777777" w:rsidR="008C4271" w:rsidRPr="00C74F56" w:rsidRDefault="008C4271" w:rsidP="00192955">
            <w:pPr>
              <w:rPr>
                <w:rFonts w:ascii="Arial" w:hAnsi="Arial" w:cs="Arial"/>
              </w:rPr>
            </w:pPr>
          </w:p>
          <w:p w14:paraId="27AE49A7" w14:textId="77777777" w:rsidR="008C4271" w:rsidRPr="00C74F56" w:rsidRDefault="008C4271" w:rsidP="00192955">
            <w:pPr>
              <w:rPr>
                <w:rFonts w:ascii="Arial" w:hAnsi="Arial" w:cs="Arial"/>
              </w:rPr>
            </w:pPr>
            <w:r w:rsidRPr="00C74F56">
              <w:rPr>
                <w:rFonts w:ascii="Arial" w:hAnsi="Arial" w:cs="Arial"/>
              </w:rPr>
              <w:t>Department:</w:t>
            </w:r>
          </w:p>
        </w:tc>
      </w:tr>
      <w:tr w:rsidR="008C4271" w:rsidRPr="00C74F56" w14:paraId="27AE49AD" w14:textId="77777777" w:rsidTr="008C4271">
        <w:tc>
          <w:tcPr>
            <w:tcW w:w="4788" w:type="dxa"/>
          </w:tcPr>
          <w:p w14:paraId="27AE49A9" w14:textId="77777777" w:rsidR="008C4271" w:rsidRPr="00C74F56" w:rsidRDefault="008C4271" w:rsidP="00192955">
            <w:pPr>
              <w:rPr>
                <w:rFonts w:ascii="Arial" w:hAnsi="Arial" w:cs="Arial"/>
              </w:rPr>
            </w:pPr>
          </w:p>
          <w:p w14:paraId="27AE49AA" w14:textId="77777777" w:rsidR="008C4271" w:rsidRPr="00C74F56" w:rsidRDefault="008C4271" w:rsidP="00192955">
            <w:pPr>
              <w:rPr>
                <w:rFonts w:ascii="Arial" w:hAnsi="Arial" w:cs="Arial"/>
              </w:rPr>
            </w:pPr>
            <w:r w:rsidRPr="00E20CE4">
              <w:rPr>
                <w:rFonts w:ascii="Arial" w:hAnsi="Arial" w:cs="Arial"/>
              </w:rPr>
              <w:t>Observed by:</w:t>
            </w:r>
          </w:p>
        </w:tc>
        <w:tc>
          <w:tcPr>
            <w:tcW w:w="4788" w:type="dxa"/>
          </w:tcPr>
          <w:p w14:paraId="27AE49AB" w14:textId="77777777" w:rsidR="008C4271" w:rsidRPr="00C74F56" w:rsidRDefault="008C4271" w:rsidP="00192955">
            <w:pPr>
              <w:rPr>
                <w:rFonts w:ascii="Arial" w:hAnsi="Arial" w:cs="Arial"/>
              </w:rPr>
            </w:pPr>
          </w:p>
          <w:p w14:paraId="27AE49AC" w14:textId="77777777" w:rsidR="008C4271" w:rsidRPr="00C74F56" w:rsidRDefault="008C4271" w:rsidP="00192955">
            <w:pPr>
              <w:rPr>
                <w:rFonts w:ascii="Arial" w:hAnsi="Arial" w:cs="Arial"/>
              </w:rPr>
            </w:pPr>
            <w:r w:rsidRPr="00C74F56">
              <w:rPr>
                <w:rFonts w:ascii="Arial" w:hAnsi="Arial" w:cs="Arial"/>
              </w:rPr>
              <w:t>Department:</w:t>
            </w:r>
          </w:p>
        </w:tc>
      </w:tr>
      <w:tr w:rsidR="008C4271" w:rsidRPr="00C74F56" w14:paraId="27AE49B2" w14:textId="77777777" w:rsidTr="008C4271">
        <w:tc>
          <w:tcPr>
            <w:tcW w:w="4788" w:type="dxa"/>
          </w:tcPr>
          <w:p w14:paraId="27AE49AE" w14:textId="77777777" w:rsidR="008C4271" w:rsidRPr="00C74F56" w:rsidRDefault="008C4271" w:rsidP="00192955">
            <w:pPr>
              <w:rPr>
                <w:rFonts w:ascii="Arial" w:hAnsi="Arial" w:cs="Arial"/>
              </w:rPr>
            </w:pPr>
          </w:p>
          <w:p w14:paraId="27AE49AF" w14:textId="77777777" w:rsidR="008C4271" w:rsidRPr="00E20CE4" w:rsidRDefault="008C4271" w:rsidP="00192955">
            <w:pPr>
              <w:rPr>
                <w:rFonts w:ascii="Arial" w:hAnsi="Arial" w:cs="Arial"/>
              </w:rPr>
            </w:pPr>
            <w:r w:rsidRPr="00E20CE4">
              <w:rPr>
                <w:rFonts w:ascii="Arial" w:hAnsi="Arial" w:cs="Arial"/>
              </w:rPr>
              <w:t>Date:</w:t>
            </w:r>
          </w:p>
        </w:tc>
        <w:tc>
          <w:tcPr>
            <w:tcW w:w="4788" w:type="dxa"/>
          </w:tcPr>
          <w:p w14:paraId="27AE49B0" w14:textId="77777777" w:rsidR="008C4271" w:rsidRPr="00C74F56" w:rsidRDefault="008C4271" w:rsidP="00192955">
            <w:pPr>
              <w:rPr>
                <w:rFonts w:ascii="Arial" w:hAnsi="Arial" w:cs="Arial"/>
              </w:rPr>
            </w:pPr>
          </w:p>
          <w:p w14:paraId="27AE49B1" w14:textId="77777777" w:rsidR="008C4271" w:rsidRPr="00C74F56" w:rsidRDefault="008C4271" w:rsidP="00192955">
            <w:pPr>
              <w:rPr>
                <w:rFonts w:ascii="Arial" w:hAnsi="Arial" w:cs="Arial"/>
              </w:rPr>
            </w:pPr>
            <w:r w:rsidRPr="00C74F56">
              <w:rPr>
                <w:rFonts w:ascii="Arial" w:hAnsi="Arial" w:cs="Arial"/>
              </w:rPr>
              <w:t>Time:</w:t>
            </w:r>
          </w:p>
        </w:tc>
      </w:tr>
    </w:tbl>
    <w:p w14:paraId="27AE49B3" w14:textId="77777777" w:rsidR="00192955" w:rsidRPr="00C74F56" w:rsidRDefault="00192955" w:rsidP="00192955">
      <w:pPr>
        <w:rPr>
          <w:rFonts w:ascii="Arial" w:hAnsi="Arial" w:cs="Arial"/>
        </w:rPr>
      </w:pPr>
    </w:p>
    <w:p w14:paraId="27AE49B4" w14:textId="4213CE3E" w:rsidR="00192955" w:rsidRPr="00C74F56" w:rsidRDefault="008C4271" w:rsidP="008C4271">
      <w:pPr>
        <w:rPr>
          <w:rFonts w:ascii="Arial" w:hAnsi="Arial" w:cs="Arial"/>
          <w:u w:val="single"/>
        </w:rPr>
      </w:pPr>
      <w:r w:rsidRPr="00E20CE4">
        <w:rPr>
          <w:rFonts w:ascii="Arial" w:hAnsi="Arial" w:cs="Arial"/>
        </w:rPr>
        <w:t xml:space="preserve">EE or Facilities </w:t>
      </w:r>
      <w:r w:rsidR="00535876" w:rsidRPr="00C74F56">
        <w:rPr>
          <w:rFonts w:ascii="Arial" w:hAnsi="Arial" w:cs="Arial"/>
        </w:rPr>
        <w:t>Managers’</w:t>
      </w:r>
      <w:r w:rsidR="00192955" w:rsidRPr="00C74F56">
        <w:rPr>
          <w:rFonts w:ascii="Arial" w:hAnsi="Arial" w:cs="Arial"/>
        </w:rPr>
        <w:t xml:space="preserve"> (or designee) Signature </w:t>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p>
    <w:p w14:paraId="27AE49B5" w14:textId="4F337F91" w:rsidR="00192955" w:rsidRPr="00C74F56" w:rsidRDefault="008C4271" w:rsidP="00192955">
      <w:pPr>
        <w:rPr>
          <w:rFonts w:ascii="Arial" w:hAnsi="Arial" w:cs="Arial"/>
        </w:rPr>
      </w:pPr>
      <w:r w:rsidRPr="00C74F56">
        <w:rPr>
          <w:rFonts w:ascii="Arial" w:hAnsi="Arial" w:cs="Arial"/>
        </w:rPr>
        <w:t xml:space="preserve">EE or Facilities </w:t>
      </w:r>
      <w:r w:rsidR="00535876" w:rsidRPr="00C74F56">
        <w:rPr>
          <w:rFonts w:ascii="Arial" w:hAnsi="Arial" w:cs="Arial"/>
        </w:rPr>
        <w:t>Managers’</w:t>
      </w:r>
      <w:r w:rsidRPr="00C74F56">
        <w:rPr>
          <w:rFonts w:ascii="Arial" w:hAnsi="Arial" w:cs="Arial"/>
        </w:rPr>
        <w:t xml:space="preserve"> (or designee) Print         </w:t>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p>
    <w:p w14:paraId="27AE49B6" w14:textId="77777777" w:rsidR="00192955" w:rsidRPr="00C74F56" w:rsidRDefault="00192955" w:rsidP="00192955">
      <w:pPr>
        <w:rPr>
          <w:rFonts w:ascii="Arial" w:hAnsi="Arial" w:cs="Arial"/>
          <w:u w:val="single"/>
        </w:rPr>
      </w:pPr>
      <w:r w:rsidRPr="00C74F56">
        <w:rPr>
          <w:rFonts w:ascii="Arial" w:hAnsi="Arial" w:cs="Arial"/>
        </w:rPr>
        <w:t xml:space="preserve">ESH </w:t>
      </w:r>
      <w:r w:rsidR="008C4271" w:rsidRPr="00C74F56">
        <w:rPr>
          <w:rFonts w:ascii="Arial" w:hAnsi="Arial" w:cs="Arial"/>
        </w:rPr>
        <w:t xml:space="preserve">Representative </w:t>
      </w:r>
      <w:r w:rsidRPr="00C74F56">
        <w:rPr>
          <w:rFonts w:ascii="Arial" w:hAnsi="Arial" w:cs="Arial"/>
        </w:rPr>
        <w:t xml:space="preserve">Signature </w:t>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r w:rsidR="008C4271" w:rsidRPr="00C74F56">
        <w:rPr>
          <w:rFonts w:ascii="Arial" w:hAnsi="Arial" w:cs="Arial"/>
          <w:u w:val="single"/>
        </w:rPr>
        <w:tab/>
      </w:r>
    </w:p>
    <w:p w14:paraId="27AE49B7" w14:textId="77777777" w:rsidR="008C4271" w:rsidRPr="00C74F56" w:rsidRDefault="008C4271" w:rsidP="008C4271">
      <w:pPr>
        <w:rPr>
          <w:rFonts w:ascii="Arial" w:hAnsi="Arial" w:cs="Arial"/>
          <w:u w:val="single"/>
        </w:rPr>
      </w:pPr>
      <w:r w:rsidRPr="00C74F56">
        <w:rPr>
          <w:rFonts w:ascii="Arial" w:hAnsi="Arial" w:cs="Arial"/>
        </w:rPr>
        <w:t>ESH (Print Name)</w:t>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r w:rsidRPr="00C74F56">
        <w:rPr>
          <w:rFonts w:ascii="Arial" w:hAnsi="Arial" w:cs="Arial"/>
          <w:u w:val="single"/>
        </w:rPr>
        <w:tab/>
      </w:r>
    </w:p>
    <w:p w14:paraId="27AE49B8" w14:textId="77777777" w:rsidR="008C4271" w:rsidRPr="00C74F56" w:rsidRDefault="008C4271" w:rsidP="00192955">
      <w:pPr>
        <w:rPr>
          <w:rFonts w:ascii="Arial" w:hAnsi="Arial" w:cs="Arial"/>
          <w:u w:val="single"/>
        </w:rPr>
      </w:pPr>
    </w:p>
    <w:p w14:paraId="27AE49B9" w14:textId="77777777" w:rsidR="008C4271" w:rsidRPr="00C74F56" w:rsidRDefault="00192955" w:rsidP="00192955">
      <w:pPr>
        <w:rPr>
          <w:rFonts w:ascii="Arial" w:hAnsi="Arial" w:cs="Arial"/>
        </w:rPr>
      </w:pPr>
      <w:r w:rsidRPr="00C74F56">
        <w:rPr>
          <w:rFonts w:ascii="Arial" w:hAnsi="Arial" w:cs="Arial"/>
        </w:rPr>
        <w:t>Notification to Authorized Employee</w:t>
      </w:r>
      <w:r w:rsidR="008C4271" w:rsidRPr="00C74F56">
        <w:rPr>
          <w:rFonts w:ascii="Arial" w:hAnsi="Arial" w:cs="Arial"/>
        </w:rPr>
        <w:t xml:space="preserve"> whos</w:t>
      </w:r>
      <w:r w:rsidR="00BA2228" w:rsidRPr="00C74F56">
        <w:rPr>
          <w:rFonts w:ascii="Arial" w:hAnsi="Arial" w:cs="Arial"/>
        </w:rPr>
        <w:t>e</w:t>
      </w:r>
      <w:r w:rsidR="008C4271" w:rsidRPr="00C74F56">
        <w:rPr>
          <w:rFonts w:ascii="Arial" w:hAnsi="Arial" w:cs="Arial"/>
        </w:rPr>
        <w:t xml:space="preserve"> lock was removed </w:t>
      </w:r>
      <w:r w:rsidRPr="00C74F56">
        <w:rPr>
          <w:rFonts w:ascii="Arial" w:hAnsi="Arial" w:cs="Arial"/>
        </w:rPr>
        <w:t xml:space="preserve">or </w:t>
      </w:r>
      <w:r w:rsidR="008C4271" w:rsidRPr="00C74F56">
        <w:rPr>
          <w:rFonts w:ascii="Arial" w:hAnsi="Arial" w:cs="Arial"/>
        </w:rPr>
        <w:t xml:space="preserve">the </w:t>
      </w:r>
      <w:r w:rsidRPr="00C74F56">
        <w:rPr>
          <w:rFonts w:ascii="Arial" w:hAnsi="Arial" w:cs="Arial"/>
        </w:rPr>
        <w:t xml:space="preserve">Supervisor </w:t>
      </w:r>
      <w:r w:rsidR="008C4271" w:rsidRPr="00C74F56">
        <w:rPr>
          <w:rFonts w:ascii="Arial" w:hAnsi="Arial" w:cs="Arial"/>
        </w:rPr>
        <w:t>of r</w:t>
      </w:r>
      <w:r w:rsidRPr="00C74F56">
        <w:rPr>
          <w:rFonts w:ascii="Arial" w:hAnsi="Arial" w:cs="Arial"/>
        </w:rPr>
        <w:t>emoved Lock</w:t>
      </w:r>
      <w:r w:rsidR="008079D4" w:rsidRPr="00C74F56">
        <w:rPr>
          <w:rFonts w:ascii="Arial" w:hAnsi="Arial" w:cs="Arial"/>
        </w:rPr>
        <w:t xml:space="preserve"> </w:t>
      </w:r>
      <w:r w:rsidRPr="00C74F56">
        <w:rPr>
          <w:rFonts w:ascii="Arial" w:hAnsi="Arial" w:cs="Arial"/>
        </w:rPr>
        <w:t>out/Tag Out device</w:t>
      </w:r>
      <w:r w:rsidR="008C4271" w:rsidRPr="00C74F56">
        <w:rPr>
          <w:rFonts w:ascii="Arial" w:hAnsi="Arial" w:cs="Arial"/>
        </w:rPr>
        <w:t xml:space="preserve">  </w:t>
      </w:r>
      <w:r w:rsidRPr="00C74F56">
        <w:rPr>
          <w:rFonts w:ascii="Arial" w:hAnsi="Arial" w:cs="Arial"/>
        </w:rPr>
        <w:t>(prior to beginning their next shift):</w:t>
      </w:r>
      <w:r w:rsidR="00BA2228" w:rsidRPr="00C74F56">
        <w:rPr>
          <w:rFonts w:ascii="Arial" w:hAnsi="Arial" w:cs="Arial"/>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3"/>
        <w:gridCol w:w="6302"/>
      </w:tblGrid>
      <w:tr w:rsidR="00192955" w:rsidRPr="00C74F56" w14:paraId="27AE49BD" w14:textId="77777777" w:rsidTr="008C4271">
        <w:tc>
          <w:tcPr>
            <w:tcW w:w="1853" w:type="dxa"/>
            <w:tcBorders>
              <w:bottom w:val="single" w:sz="18" w:space="0" w:color="auto"/>
            </w:tcBorders>
          </w:tcPr>
          <w:p w14:paraId="27AE49BA" w14:textId="77777777" w:rsidR="00192955" w:rsidRPr="00C74F56" w:rsidRDefault="00192955" w:rsidP="00192955">
            <w:pPr>
              <w:rPr>
                <w:rFonts w:ascii="Arial" w:hAnsi="Arial" w:cs="Arial"/>
                <w:bCs/>
              </w:rPr>
            </w:pPr>
            <w:r w:rsidRPr="00C74F56">
              <w:rPr>
                <w:rFonts w:ascii="Arial" w:hAnsi="Arial" w:cs="Arial"/>
                <w:bCs/>
              </w:rPr>
              <w:t>DATE</w:t>
            </w:r>
          </w:p>
        </w:tc>
        <w:tc>
          <w:tcPr>
            <w:tcW w:w="1853" w:type="dxa"/>
            <w:tcBorders>
              <w:bottom w:val="single" w:sz="18" w:space="0" w:color="auto"/>
            </w:tcBorders>
          </w:tcPr>
          <w:p w14:paraId="27AE49BB" w14:textId="77777777" w:rsidR="00192955" w:rsidRPr="00C74F56" w:rsidRDefault="00192955" w:rsidP="00192955">
            <w:pPr>
              <w:rPr>
                <w:rFonts w:ascii="Arial" w:hAnsi="Arial" w:cs="Arial"/>
                <w:bCs/>
              </w:rPr>
            </w:pPr>
            <w:r w:rsidRPr="00C74F56">
              <w:rPr>
                <w:rFonts w:ascii="Arial" w:hAnsi="Arial" w:cs="Arial"/>
                <w:bCs/>
              </w:rPr>
              <w:t>TIME</w:t>
            </w:r>
          </w:p>
        </w:tc>
        <w:tc>
          <w:tcPr>
            <w:tcW w:w="6302" w:type="dxa"/>
            <w:tcBorders>
              <w:bottom w:val="single" w:sz="18" w:space="0" w:color="auto"/>
            </w:tcBorders>
          </w:tcPr>
          <w:p w14:paraId="27AE49BC" w14:textId="77777777" w:rsidR="00192955" w:rsidRPr="00C74F56" w:rsidRDefault="00192955" w:rsidP="00192955">
            <w:pPr>
              <w:rPr>
                <w:rFonts w:ascii="Arial" w:hAnsi="Arial" w:cs="Arial"/>
                <w:bCs/>
              </w:rPr>
            </w:pPr>
            <w:r w:rsidRPr="00C74F56">
              <w:rPr>
                <w:rFonts w:ascii="Arial" w:hAnsi="Arial" w:cs="Arial"/>
                <w:bCs/>
              </w:rPr>
              <w:t xml:space="preserve">METHOD (i.e. in person, telephone) </w:t>
            </w:r>
            <w:r w:rsidRPr="00C74F56">
              <w:rPr>
                <w:rFonts w:ascii="Arial" w:hAnsi="Arial" w:cs="Arial"/>
                <w:bCs/>
                <w:i/>
              </w:rPr>
              <w:t>e-mails and voicemails are not acceptable methods of notification that LOTO was removed!</w:t>
            </w:r>
          </w:p>
        </w:tc>
      </w:tr>
      <w:tr w:rsidR="00192955" w:rsidRPr="00C74F56" w14:paraId="27AE49C2" w14:textId="77777777" w:rsidTr="008C4271">
        <w:tc>
          <w:tcPr>
            <w:tcW w:w="1853" w:type="dxa"/>
            <w:tcBorders>
              <w:top w:val="single" w:sz="18" w:space="0" w:color="auto"/>
            </w:tcBorders>
          </w:tcPr>
          <w:p w14:paraId="27AE49BE" w14:textId="77777777" w:rsidR="00192955" w:rsidRPr="00C74F56" w:rsidRDefault="00192955" w:rsidP="00192955">
            <w:pPr>
              <w:rPr>
                <w:rFonts w:ascii="Arial" w:hAnsi="Arial" w:cs="Arial"/>
                <w:bCs/>
              </w:rPr>
            </w:pPr>
          </w:p>
          <w:p w14:paraId="27AE49BF" w14:textId="77777777" w:rsidR="00192955" w:rsidRPr="00E20CE4" w:rsidRDefault="00192955" w:rsidP="00192955">
            <w:pPr>
              <w:rPr>
                <w:rFonts w:ascii="Arial" w:hAnsi="Arial" w:cs="Arial"/>
                <w:bCs/>
              </w:rPr>
            </w:pPr>
          </w:p>
        </w:tc>
        <w:tc>
          <w:tcPr>
            <w:tcW w:w="1853" w:type="dxa"/>
            <w:tcBorders>
              <w:top w:val="single" w:sz="18" w:space="0" w:color="auto"/>
            </w:tcBorders>
          </w:tcPr>
          <w:p w14:paraId="27AE49C0" w14:textId="77777777" w:rsidR="00192955" w:rsidRPr="00C74F56" w:rsidRDefault="00192955" w:rsidP="00192955">
            <w:pPr>
              <w:rPr>
                <w:rFonts w:ascii="Arial" w:hAnsi="Arial" w:cs="Arial"/>
                <w:bCs/>
              </w:rPr>
            </w:pPr>
          </w:p>
        </w:tc>
        <w:tc>
          <w:tcPr>
            <w:tcW w:w="6302" w:type="dxa"/>
            <w:tcBorders>
              <w:top w:val="single" w:sz="18" w:space="0" w:color="auto"/>
            </w:tcBorders>
          </w:tcPr>
          <w:p w14:paraId="27AE49C1" w14:textId="77777777" w:rsidR="00192955" w:rsidRPr="00C74F56" w:rsidRDefault="00192955" w:rsidP="00192955">
            <w:pPr>
              <w:rPr>
                <w:rFonts w:ascii="Arial" w:hAnsi="Arial" w:cs="Arial"/>
                <w:bCs/>
              </w:rPr>
            </w:pPr>
          </w:p>
        </w:tc>
      </w:tr>
    </w:tbl>
    <w:p w14:paraId="27AE49C3" w14:textId="77777777" w:rsidR="00192955" w:rsidRPr="00C74F56" w:rsidRDefault="00192955" w:rsidP="008C4271">
      <w:pPr>
        <w:pStyle w:val="AppendixHeading"/>
        <w:numPr>
          <w:ilvl w:val="0"/>
          <w:numId w:val="0"/>
        </w:numPr>
        <w:spacing w:before="0"/>
        <w:jc w:val="left"/>
        <w:rPr>
          <w:rFonts w:ascii="Arial" w:hAnsi="Arial" w:cs="Arial"/>
          <w:bCs/>
        </w:rPr>
      </w:pPr>
    </w:p>
    <w:sectPr w:rsidR="00192955" w:rsidRPr="00C74F56" w:rsidSect="005942A0">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E49C6" w14:textId="77777777" w:rsidR="00F4782B" w:rsidRDefault="00F4782B">
      <w:r>
        <w:separator/>
      </w:r>
    </w:p>
  </w:endnote>
  <w:endnote w:type="continuationSeparator" w:id="0">
    <w:p w14:paraId="27AE49C7" w14:textId="77777777" w:rsidR="00F4782B" w:rsidRDefault="00F4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E49D4" w14:textId="77777777" w:rsidR="00C74F56" w:rsidRDefault="00C74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AE49D5" w14:textId="77777777" w:rsidR="00C74F56" w:rsidRDefault="00C74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C74F56" w:rsidRPr="007A7BB8" w14:paraId="27AE49DA" w14:textId="77777777" w:rsidTr="00AF5A51">
      <w:tc>
        <w:tcPr>
          <w:tcW w:w="727" w:type="dxa"/>
          <w:tcMar>
            <w:top w:w="14" w:type="dxa"/>
            <w:left w:w="115" w:type="dxa"/>
            <w:bottom w:w="14" w:type="dxa"/>
            <w:right w:w="115" w:type="dxa"/>
          </w:tcMar>
        </w:tcPr>
        <w:p w14:paraId="27AE49D6" w14:textId="77777777" w:rsidR="00C74F56" w:rsidRPr="007A7BB8" w:rsidRDefault="00C74F56"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27AE49D7" w14:textId="77777777" w:rsidR="00C74F56" w:rsidRDefault="00C74F56">
          <w:pPr>
            <w:tabs>
              <w:tab w:val="center" w:pos="4320"/>
              <w:tab w:val="right" w:pos="8640"/>
            </w:tabs>
            <w:jc w:val="center"/>
            <w:rPr>
              <w:snapToGrid w:val="0"/>
            </w:rPr>
          </w:pPr>
          <w:r>
            <w:rPr>
              <w:snapToGrid w:val="0"/>
            </w:rPr>
            <w:t>06.11  Lock Out Tag Out</w:t>
          </w:r>
        </w:p>
      </w:tc>
      <w:tc>
        <w:tcPr>
          <w:tcW w:w="3780" w:type="dxa"/>
          <w:tcMar>
            <w:top w:w="14" w:type="dxa"/>
            <w:left w:w="115" w:type="dxa"/>
            <w:bottom w:w="14" w:type="dxa"/>
            <w:right w:w="115" w:type="dxa"/>
          </w:tcMar>
        </w:tcPr>
        <w:p w14:paraId="27AE49D8" w14:textId="77777777" w:rsidR="00C74F56" w:rsidRPr="007A7BB8" w:rsidRDefault="00C74F56"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sidR="00027408">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sidR="00027408">
            <w:rPr>
              <w:rStyle w:val="PageNumber"/>
              <w:rFonts w:cs="Arial"/>
              <w:noProof/>
            </w:rPr>
            <w:t>13</w:t>
          </w:r>
          <w:r w:rsidRPr="007E64CA">
            <w:rPr>
              <w:rStyle w:val="PageNumber"/>
              <w:rFonts w:cs="Arial"/>
            </w:rPr>
            <w:fldChar w:fldCharType="end"/>
          </w:r>
        </w:p>
      </w:tc>
      <w:tc>
        <w:tcPr>
          <w:tcW w:w="872" w:type="dxa"/>
          <w:tcMar>
            <w:top w:w="14" w:type="dxa"/>
            <w:left w:w="115" w:type="dxa"/>
            <w:bottom w:w="14" w:type="dxa"/>
            <w:right w:w="115" w:type="dxa"/>
          </w:tcMar>
        </w:tcPr>
        <w:p w14:paraId="27AE49D9" w14:textId="05B1C501" w:rsidR="00C74F56" w:rsidRPr="007A7BB8" w:rsidRDefault="00C74F56">
          <w:pPr>
            <w:tabs>
              <w:tab w:val="center" w:pos="4320"/>
              <w:tab w:val="right" w:pos="8640"/>
            </w:tabs>
            <w:jc w:val="center"/>
            <w:rPr>
              <w:snapToGrid w:val="0"/>
            </w:rPr>
          </w:pPr>
          <w:r w:rsidRPr="007A7BB8">
            <w:rPr>
              <w:snapToGrid w:val="0"/>
            </w:rPr>
            <w:t xml:space="preserve">Rev </w:t>
          </w:r>
          <w:r>
            <w:rPr>
              <w:snapToGrid w:val="0"/>
            </w:rPr>
            <w:t>E</w:t>
          </w:r>
        </w:p>
      </w:tc>
    </w:tr>
  </w:tbl>
  <w:p w14:paraId="27AE49DB" w14:textId="77777777" w:rsidR="00C74F56" w:rsidRDefault="00C74F56">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C74F56" w:rsidRPr="007A7BB8" w14:paraId="27AE49EC" w14:textId="77777777" w:rsidTr="00AF5A51">
      <w:tc>
        <w:tcPr>
          <w:tcW w:w="727" w:type="dxa"/>
          <w:tcMar>
            <w:top w:w="14" w:type="dxa"/>
            <w:left w:w="115" w:type="dxa"/>
            <w:bottom w:w="14" w:type="dxa"/>
            <w:right w:w="115" w:type="dxa"/>
          </w:tcMar>
        </w:tcPr>
        <w:p w14:paraId="27AE49E8" w14:textId="77777777" w:rsidR="00C74F56" w:rsidRPr="007A7BB8" w:rsidRDefault="00C74F56"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27AE49E9" w14:textId="77777777" w:rsidR="00C74F56" w:rsidRDefault="00C74F56" w:rsidP="00B30EB5">
          <w:pPr>
            <w:tabs>
              <w:tab w:val="center" w:pos="4320"/>
              <w:tab w:val="right" w:pos="8640"/>
            </w:tabs>
            <w:jc w:val="center"/>
            <w:rPr>
              <w:snapToGrid w:val="0"/>
            </w:rPr>
          </w:pPr>
          <w:r>
            <w:rPr>
              <w:snapToGrid w:val="0"/>
            </w:rPr>
            <w:t>Doc# 06.11: Lock Out Tag Out</w:t>
          </w:r>
        </w:p>
      </w:tc>
      <w:tc>
        <w:tcPr>
          <w:tcW w:w="3780" w:type="dxa"/>
          <w:tcMar>
            <w:top w:w="14" w:type="dxa"/>
            <w:left w:w="115" w:type="dxa"/>
            <w:bottom w:w="14" w:type="dxa"/>
            <w:right w:w="115" w:type="dxa"/>
          </w:tcMar>
        </w:tcPr>
        <w:p w14:paraId="27AE49EA" w14:textId="0FDF7D59" w:rsidR="00C74F56" w:rsidRPr="007A7BB8" w:rsidRDefault="00C74F56"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Pr>
              <w:rStyle w:val="PageNumber"/>
              <w:rFonts w:cs="Arial"/>
              <w:noProof/>
            </w:rPr>
            <w:t>13</w:t>
          </w:r>
          <w:r w:rsidRPr="007E64CA">
            <w:rPr>
              <w:rStyle w:val="PageNumber"/>
              <w:rFonts w:cs="Arial"/>
            </w:rPr>
            <w:fldChar w:fldCharType="end"/>
          </w:r>
        </w:p>
      </w:tc>
      <w:tc>
        <w:tcPr>
          <w:tcW w:w="872" w:type="dxa"/>
          <w:tcMar>
            <w:top w:w="14" w:type="dxa"/>
            <w:left w:w="115" w:type="dxa"/>
            <w:bottom w:w="14" w:type="dxa"/>
            <w:right w:w="115" w:type="dxa"/>
          </w:tcMar>
        </w:tcPr>
        <w:p w14:paraId="27AE49EB" w14:textId="77777777" w:rsidR="00C74F56" w:rsidRPr="007A7BB8" w:rsidRDefault="00C74F56" w:rsidP="005F6714">
          <w:pPr>
            <w:tabs>
              <w:tab w:val="center" w:pos="4320"/>
              <w:tab w:val="right" w:pos="8640"/>
            </w:tabs>
            <w:jc w:val="center"/>
            <w:rPr>
              <w:snapToGrid w:val="0"/>
            </w:rPr>
          </w:pPr>
          <w:r w:rsidRPr="007A7BB8">
            <w:rPr>
              <w:snapToGrid w:val="0"/>
            </w:rPr>
            <w:t xml:space="preserve">Rev </w:t>
          </w:r>
          <w:r>
            <w:rPr>
              <w:snapToGrid w:val="0"/>
            </w:rPr>
            <w:t>D</w:t>
          </w:r>
        </w:p>
      </w:tc>
    </w:tr>
  </w:tbl>
  <w:p w14:paraId="27AE49ED" w14:textId="77777777" w:rsidR="00C74F56" w:rsidRDefault="00C74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E49C4" w14:textId="77777777" w:rsidR="00F4782B" w:rsidRDefault="00F4782B">
      <w:r>
        <w:separator/>
      </w:r>
    </w:p>
  </w:footnote>
  <w:footnote w:type="continuationSeparator" w:id="0">
    <w:p w14:paraId="27AE49C5" w14:textId="77777777" w:rsidR="00F4782B" w:rsidRDefault="00F47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E49C8" w14:textId="77777777" w:rsidR="00CF3578" w:rsidRDefault="00CF3578">
    <w:pPr>
      <w:pStyle w:val="Hea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CF3578" w:rsidRPr="007A7BB8" w14:paraId="27AE49CC" w14:textId="77777777" w:rsidTr="004014FE">
      <w:tc>
        <w:tcPr>
          <w:tcW w:w="5112" w:type="dxa"/>
        </w:tcPr>
        <w:p w14:paraId="27AE49C9" w14:textId="77777777" w:rsidR="00CF3578" w:rsidRPr="007A7BB8" w:rsidRDefault="00CF3578" w:rsidP="004014FE">
          <w:pPr>
            <w:tabs>
              <w:tab w:val="center" w:pos="4320"/>
              <w:tab w:val="right" w:pos="8640"/>
            </w:tabs>
            <w:jc w:val="both"/>
          </w:pPr>
          <w:r>
            <w:rPr>
              <w:noProof/>
            </w:rPr>
            <w:drawing>
              <wp:inline distT="0" distB="0" distL="0" distR="0" wp14:anchorId="27AE49EE" wp14:editId="27AE49EF">
                <wp:extent cx="1869440" cy="213360"/>
                <wp:effectExtent l="0" t="0" r="0" b="0"/>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213360"/>
                        </a:xfrm>
                        <a:prstGeom prst="rect">
                          <a:avLst/>
                        </a:prstGeom>
                        <a:noFill/>
                        <a:ln>
                          <a:noFill/>
                        </a:ln>
                      </pic:spPr>
                    </pic:pic>
                  </a:graphicData>
                </a:graphic>
              </wp:inline>
            </w:drawing>
          </w:r>
        </w:p>
      </w:tc>
      <w:tc>
        <w:tcPr>
          <w:tcW w:w="5148" w:type="dxa"/>
          <w:vAlign w:val="center"/>
        </w:tcPr>
        <w:p w14:paraId="27AE49CA" w14:textId="77777777" w:rsidR="00CF3578" w:rsidRDefault="00CF3578" w:rsidP="004014FE">
          <w:pPr>
            <w:tabs>
              <w:tab w:val="center" w:pos="4320"/>
              <w:tab w:val="right" w:pos="8640"/>
            </w:tabs>
            <w:jc w:val="right"/>
          </w:pPr>
          <w:r>
            <w:t>TI Information – Selective Disclosure</w:t>
          </w:r>
        </w:p>
        <w:p w14:paraId="27AE49CB" w14:textId="77777777" w:rsidR="00CF3578" w:rsidRPr="007A7BB8" w:rsidRDefault="00CF3578">
          <w:pPr>
            <w:tabs>
              <w:tab w:val="center" w:pos="4320"/>
              <w:tab w:val="right" w:pos="8640"/>
            </w:tabs>
            <w:jc w:val="right"/>
          </w:pPr>
          <w:r>
            <w:t>Effective: December 30, 2013</w:t>
          </w:r>
        </w:p>
      </w:tc>
    </w:tr>
  </w:tbl>
  <w:p w14:paraId="27AE49CD" w14:textId="77777777" w:rsidR="00CF3578" w:rsidRPr="007A7BB8" w:rsidRDefault="00CF3578" w:rsidP="00CF3578">
    <w:pPr>
      <w:tabs>
        <w:tab w:val="center" w:pos="4320"/>
        <w:tab w:val="right" w:pos="8640"/>
      </w:tabs>
      <w:jc w:val="both"/>
    </w:pPr>
  </w:p>
  <w:p w14:paraId="27AE49CE" w14:textId="77777777" w:rsidR="00CF3578" w:rsidRDefault="00CF3578" w:rsidP="00CF3578">
    <w:pPr>
      <w:jc w:val="center"/>
      <w:rPr>
        <w:b/>
        <w:bCs/>
        <w:sz w:val="24"/>
      </w:rPr>
    </w:pPr>
    <w:r>
      <w:rPr>
        <w:b/>
        <w:bCs/>
        <w:sz w:val="24"/>
      </w:rPr>
      <w:t>Document No. 06.11</w:t>
    </w:r>
  </w:p>
  <w:p w14:paraId="27AE49CF" w14:textId="77777777" w:rsidR="00CF3578" w:rsidRPr="004B610F" w:rsidRDefault="00CF3578" w:rsidP="00CF3578">
    <w:pPr>
      <w:jc w:val="center"/>
      <w:rPr>
        <w:b/>
        <w:bCs/>
        <w:sz w:val="24"/>
      </w:rPr>
    </w:pPr>
    <w:r>
      <w:rPr>
        <w:b/>
        <w:bCs/>
        <w:sz w:val="24"/>
      </w:rPr>
      <w:t>Lock Out Tag Out</w:t>
    </w:r>
  </w:p>
  <w:p w14:paraId="27AE49D0" w14:textId="77777777" w:rsidR="00CF3578" w:rsidRPr="007A7BB8" w:rsidRDefault="00CF3578" w:rsidP="00CF3578">
    <w:pPr>
      <w:pBdr>
        <w:bottom w:val="single" w:sz="12" w:space="1" w:color="auto"/>
      </w:pBdr>
      <w:tabs>
        <w:tab w:val="center" w:pos="4320"/>
        <w:tab w:val="right" w:pos="8640"/>
      </w:tabs>
      <w:jc w:val="center"/>
      <w:rPr>
        <w:b/>
        <w:bCs/>
      </w:rPr>
    </w:pPr>
  </w:p>
  <w:p w14:paraId="27AE49D1" w14:textId="77777777" w:rsidR="00CF3578" w:rsidRPr="007A7BB8" w:rsidRDefault="00CF3578" w:rsidP="00CF3578">
    <w:pPr>
      <w:tabs>
        <w:tab w:val="center" w:pos="4320"/>
        <w:tab w:val="right" w:pos="8640"/>
      </w:tabs>
      <w:rPr>
        <w:b/>
        <w:bCs/>
      </w:rPr>
    </w:pPr>
  </w:p>
  <w:p w14:paraId="27AE49D2" w14:textId="77777777" w:rsidR="00CF3578" w:rsidRDefault="00CF3578" w:rsidP="0000418B">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27AE49D3" w14:textId="77777777" w:rsidR="00C74F56" w:rsidRDefault="00C74F56">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C74F56" w:rsidRPr="007A7BB8" w14:paraId="27AE49DF" w14:textId="77777777" w:rsidTr="00AF5A51">
      <w:tc>
        <w:tcPr>
          <w:tcW w:w="5112" w:type="dxa"/>
        </w:tcPr>
        <w:p w14:paraId="27AE49DC" w14:textId="77777777" w:rsidR="00C74F56" w:rsidRPr="007A7BB8" w:rsidRDefault="00C74F56" w:rsidP="00AF5A51">
          <w:pPr>
            <w:tabs>
              <w:tab w:val="center" w:pos="4320"/>
              <w:tab w:val="right" w:pos="8640"/>
            </w:tabs>
            <w:jc w:val="both"/>
          </w:pPr>
          <w:r>
            <w:rPr>
              <w:noProof/>
            </w:rPr>
            <w:drawing>
              <wp:inline distT="0" distB="0" distL="0" distR="0" wp14:anchorId="27AE49F0" wp14:editId="27AE49F1">
                <wp:extent cx="1869440" cy="213360"/>
                <wp:effectExtent l="0" t="0" r="0" b="0"/>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213360"/>
                        </a:xfrm>
                        <a:prstGeom prst="rect">
                          <a:avLst/>
                        </a:prstGeom>
                        <a:noFill/>
                        <a:ln>
                          <a:noFill/>
                        </a:ln>
                      </pic:spPr>
                    </pic:pic>
                  </a:graphicData>
                </a:graphic>
              </wp:inline>
            </w:drawing>
          </w:r>
        </w:p>
      </w:tc>
      <w:tc>
        <w:tcPr>
          <w:tcW w:w="5148" w:type="dxa"/>
          <w:vAlign w:val="center"/>
        </w:tcPr>
        <w:p w14:paraId="27AE49DD" w14:textId="77777777" w:rsidR="00C74F56" w:rsidRDefault="00C74F56" w:rsidP="00D506E3">
          <w:pPr>
            <w:tabs>
              <w:tab w:val="center" w:pos="4320"/>
              <w:tab w:val="right" w:pos="8640"/>
            </w:tabs>
            <w:jc w:val="right"/>
          </w:pPr>
          <w:r>
            <w:t>TI Information – Selective Disclosure</w:t>
          </w:r>
        </w:p>
        <w:p w14:paraId="27AE49DE" w14:textId="77777777" w:rsidR="00C74F56" w:rsidRPr="007A7BB8" w:rsidRDefault="00C74F56" w:rsidP="00D506E3">
          <w:pPr>
            <w:tabs>
              <w:tab w:val="center" w:pos="4320"/>
              <w:tab w:val="right" w:pos="8640"/>
            </w:tabs>
            <w:jc w:val="right"/>
          </w:pPr>
          <w:r>
            <w:t>Effective:</w:t>
          </w:r>
        </w:p>
      </w:tc>
    </w:tr>
  </w:tbl>
  <w:p w14:paraId="27AE49E0" w14:textId="77777777" w:rsidR="00C74F56" w:rsidRPr="007A7BB8" w:rsidRDefault="00C74F56" w:rsidP="00DA6132">
    <w:pPr>
      <w:tabs>
        <w:tab w:val="center" w:pos="4320"/>
        <w:tab w:val="right" w:pos="8640"/>
      </w:tabs>
      <w:jc w:val="both"/>
    </w:pPr>
  </w:p>
  <w:p w14:paraId="27AE49E1" w14:textId="77777777" w:rsidR="00C74F56" w:rsidRDefault="00C74F56" w:rsidP="00DA6132">
    <w:pPr>
      <w:jc w:val="center"/>
      <w:rPr>
        <w:b/>
        <w:bCs/>
        <w:sz w:val="24"/>
      </w:rPr>
    </w:pPr>
    <w:r>
      <w:rPr>
        <w:b/>
        <w:bCs/>
        <w:sz w:val="24"/>
      </w:rPr>
      <w:t>Document No. 06.11</w:t>
    </w:r>
  </w:p>
  <w:p w14:paraId="27AE49E2" w14:textId="77777777" w:rsidR="00C74F56" w:rsidRPr="004B610F" w:rsidRDefault="00C74F56" w:rsidP="00DA6132">
    <w:pPr>
      <w:jc w:val="center"/>
      <w:rPr>
        <w:b/>
        <w:bCs/>
        <w:sz w:val="24"/>
      </w:rPr>
    </w:pPr>
    <w:r>
      <w:rPr>
        <w:b/>
        <w:bCs/>
        <w:sz w:val="24"/>
      </w:rPr>
      <w:t>Lock Out Tag Out</w:t>
    </w:r>
  </w:p>
  <w:p w14:paraId="27AE49E3" w14:textId="77777777" w:rsidR="00C74F56" w:rsidRPr="007A7BB8" w:rsidRDefault="00C74F56" w:rsidP="00DA6132">
    <w:pPr>
      <w:pBdr>
        <w:bottom w:val="single" w:sz="12" w:space="1" w:color="auto"/>
      </w:pBdr>
      <w:tabs>
        <w:tab w:val="center" w:pos="4320"/>
        <w:tab w:val="right" w:pos="8640"/>
      </w:tabs>
      <w:jc w:val="center"/>
      <w:rPr>
        <w:b/>
        <w:bCs/>
      </w:rPr>
    </w:pPr>
  </w:p>
  <w:p w14:paraId="27AE49E4" w14:textId="77777777" w:rsidR="00C74F56" w:rsidRPr="007A7BB8" w:rsidRDefault="00C74F56" w:rsidP="00DA6132">
    <w:pPr>
      <w:tabs>
        <w:tab w:val="center" w:pos="4320"/>
        <w:tab w:val="right" w:pos="8640"/>
      </w:tabs>
      <w:rPr>
        <w:b/>
        <w:bCs/>
      </w:rPr>
    </w:pPr>
  </w:p>
  <w:p w14:paraId="27AE49E5" w14:textId="77777777" w:rsidR="00C74F56" w:rsidRPr="007A7BB8" w:rsidRDefault="00C74F56"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27AE49E6" w14:textId="77777777" w:rsidR="00C74F56" w:rsidRPr="007A7BB8" w:rsidRDefault="00C74F56" w:rsidP="00DA6132">
    <w:pPr>
      <w:pBdr>
        <w:bottom w:val="single" w:sz="12" w:space="1" w:color="auto"/>
      </w:pBdr>
      <w:tabs>
        <w:tab w:val="center" w:pos="4320"/>
        <w:tab w:val="right" w:pos="8640"/>
      </w:tabs>
      <w:jc w:val="center"/>
      <w:rPr>
        <w:b/>
        <w:bCs/>
      </w:rPr>
    </w:pPr>
  </w:p>
  <w:p w14:paraId="27AE49E7" w14:textId="77777777" w:rsidR="00C74F56" w:rsidRDefault="00C74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3">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39AA0128"/>
    <w:multiLevelType w:val="multilevel"/>
    <w:tmpl w:val="B27A8A3C"/>
    <w:lvl w:ilvl="0">
      <w:start w:val="1"/>
      <w:numFmt w:val="decimal"/>
      <w:pStyle w:val="Heading1"/>
      <w:lvlText w:val="%1.0"/>
      <w:lvlJc w:val="left"/>
      <w:pPr>
        <w:ind w:left="115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96" w:hanging="576"/>
      </w:pPr>
      <w:rPr>
        <w:rFonts w:cs="Times New Roman" w:hint="default"/>
        <w:b w:val="0"/>
        <w:i w:val="0"/>
      </w:rPr>
    </w:lvl>
    <w:lvl w:ilvl="2">
      <w:start w:val="1"/>
      <w:numFmt w:val="decimal"/>
      <w:pStyle w:val="Heading3"/>
      <w:lvlText w:val="%1.%2.%3"/>
      <w:lvlJc w:val="left"/>
      <w:pPr>
        <w:ind w:left="1440" w:hanging="720"/>
      </w:pPr>
      <w:rPr>
        <w:rFonts w:cs="Times New Roman"/>
        <w:b w:val="0"/>
        <w:i w:val="0"/>
        <w:caps w:val="0"/>
        <w:smallCaps w:val="0"/>
        <w:strike w:val="0"/>
        <w:dstrike w:val="0"/>
        <w:vanish w:val="0"/>
        <w:color w:val="000000"/>
        <w:spacing w:val="0"/>
        <w:w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584" w:hanging="864"/>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728" w:hanging="1008"/>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87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201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2160" w:hanging="1440"/>
      </w:pPr>
      <w:rPr>
        <w:rFonts w:cs="Times New Roman" w:hint="default"/>
      </w:rPr>
    </w:lvl>
    <w:lvl w:ilvl="8">
      <w:start w:val="1"/>
      <w:numFmt w:val="decimal"/>
      <w:pStyle w:val="Heading9"/>
      <w:lvlText w:val="%1.%2.%3.%4.%5.%6.%7.%8.%9"/>
      <w:lvlJc w:val="left"/>
      <w:pPr>
        <w:ind w:left="2304" w:hanging="1584"/>
      </w:pPr>
      <w:rPr>
        <w:rFonts w:cs="Times New Roman" w:hint="default"/>
      </w:rPr>
    </w:lvl>
  </w:abstractNum>
  <w:abstractNum w:abstractNumId="6">
    <w:nsid w:val="4ACD5A81"/>
    <w:multiLevelType w:val="hybridMultilevel"/>
    <w:tmpl w:val="7FBE036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B680CC2"/>
    <w:multiLevelType w:val="hybridMultilevel"/>
    <w:tmpl w:val="670A6230"/>
    <w:lvl w:ilvl="0" w:tplc="6980B7D2">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9">
    <w:nsid w:val="5E715164"/>
    <w:multiLevelType w:val="hybridMultilevel"/>
    <w:tmpl w:val="39B8BD90"/>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0">
    <w:nsid w:val="69FC2C6A"/>
    <w:multiLevelType w:val="hybridMultilevel"/>
    <w:tmpl w:val="19D2EEE4"/>
    <w:lvl w:ilvl="0" w:tplc="4484C980">
      <w:start w:val="1"/>
      <w:numFmt w:val="bullet"/>
      <w:lvlText w:val=""/>
      <w:lvlJc w:val="left"/>
      <w:pPr>
        <w:tabs>
          <w:tab w:val="num" w:pos="720"/>
        </w:tabs>
        <w:ind w:left="720" w:hanging="360"/>
      </w:pPr>
      <w:rPr>
        <w:rFonts w:ascii="Wingdings" w:hAnsi="Wingdings" w:hint="default"/>
      </w:rPr>
    </w:lvl>
    <w:lvl w:ilvl="1" w:tplc="EA123832">
      <w:start w:val="1"/>
      <w:numFmt w:val="bullet"/>
      <w:lvlText w:val=""/>
      <w:lvlJc w:val="left"/>
      <w:pPr>
        <w:tabs>
          <w:tab w:val="num" w:pos="1440"/>
        </w:tabs>
        <w:ind w:left="1440" w:hanging="360"/>
      </w:pPr>
      <w:rPr>
        <w:rFonts w:ascii="Wingdings" w:hAnsi="Wingdings" w:hint="default"/>
      </w:rPr>
    </w:lvl>
    <w:lvl w:ilvl="2" w:tplc="1D9EBA88" w:tentative="1">
      <w:start w:val="1"/>
      <w:numFmt w:val="bullet"/>
      <w:lvlText w:val=""/>
      <w:lvlJc w:val="left"/>
      <w:pPr>
        <w:tabs>
          <w:tab w:val="num" w:pos="2160"/>
        </w:tabs>
        <w:ind w:left="2160" w:hanging="360"/>
      </w:pPr>
      <w:rPr>
        <w:rFonts w:ascii="Wingdings" w:hAnsi="Wingdings" w:hint="default"/>
      </w:rPr>
    </w:lvl>
    <w:lvl w:ilvl="3" w:tplc="A9C21608" w:tentative="1">
      <w:start w:val="1"/>
      <w:numFmt w:val="bullet"/>
      <w:lvlText w:val=""/>
      <w:lvlJc w:val="left"/>
      <w:pPr>
        <w:tabs>
          <w:tab w:val="num" w:pos="2880"/>
        </w:tabs>
        <w:ind w:left="2880" w:hanging="360"/>
      </w:pPr>
      <w:rPr>
        <w:rFonts w:ascii="Wingdings" w:hAnsi="Wingdings" w:hint="default"/>
      </w:rPr>
    </w:lvl>
    <w:lvl w:ilvl="4" w:tplc="7FDCA70C" w:tentative="1">
      <w:start w:val="1"/>
      <w:numFmt w:val="bullet"/>
      <w:lvlText w:val=""/>
      <w:lvlJc w:val="left"/>
      <w:pPr>
        <w:tabs>
          <w:tab w:val="num" w:pos="3600"/>
        </w:tabs>
        <w:ind w:left="3600" w:hanging="360"/>
      </w:pPr>
      <w:rPr>
        <w:rFonts w:ascii="Wingdings" w:hAnsi="Wingdings" w:hint="default"/>
      </w:rPr>
    </w:lvl>
    <w:lvl w:ilvl="5" w:tplc="FCFA99F0" w:tentative="1">
      <w:start w:val="1"/>
      <w:numFmt w:val="bullet"/>
      <w:lvlText w:val=""/>
      <w:lvlJc w:val="left"/>
      <w:pPr>
        <w:tabs>
          <w:tab w:val="num" w:pos="4320"/>
        </w:tabs>
        <w:ind w:left="4320" w:hanging="360"/>
      </w:pPr>
      <w:rPr>
        <w:rFonts w:ascii="Wingdings" w:hAnsi="Wingdings" w:hint="default"/>
      </w:rPr>
    </w:lvl>
    <w:lvl w:ilvl="6" w:tplc="FBD47974" w:tentative="1">
      <w:start w:val="1"/>
      <w:numFmt w:val="bullet"/>
      <w:lvlText w:val=""/>
      <w:lvlJc w:val="left"/>
      <w:pPr>
        <w:tabs>
          <w:tab w:val="num" w:pos="5040"/>
        </w:tabs>
        <w:ind w:left="5040" w:hanging="360"/>
      </w:pPr>
      <w:rPr>
        <w:rFonts w:ascii="Wingdings" w:hAnsi="Wingdings" w:hint="default"/>
      </w:rPr>
    </w:lvl>
    <w:lvl w:ilvl="7" w:tplc="D02E0AB8" w:tentative="1">
      <w:start w:val="1"/>
      <w:numFmt w:val="bullet"/>
      <w:lvlText w:val=""/>
      <w:lvlJc w:val="left"/>
      <w:pPr>
        <w:tabs>
          <w:tab w:val="num" w:pos="5760"/>
        </w:tabs>
        <w:ind w:left="5760" w:hanging="360"/>
      </w:pPr>
      <w:rPr>
        <w:rFonts w:ascii="Wingdings" w:hAnsi="Wingdings" w:hint="default"/>
      </w:rPr>
    </w:lvl>
    <w:lvl w:ilvl="8" w:tplc="9B14EAE4" w:tentative="1">
      <w:start w:val="1"/>
      <w:numFmt w:val="bullet"/>
      <w:lvlText w:val=""/>
      <w:lvlJc w:val="left"/>
      <w:pPr>
        <w:tabs>
          <w:tab w:val="num" w:pos="6480"/>
        </w:tabs>
        <w:ind w:left="6480" w:hanging="360"/>
      </w:pPr>
      <w:rPr>
        <w:rFonts w:ascii="Wingdings" w:hAnsi="Wingdings" w:hint="default"/>
      </w:rPr>
    </w:lvl>
  </w:abstractNum>
  <w:abstractNum w:abstractNumId="11">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2880"/>
        </w:tabs>
      </w:pPr>
      <w:rPr>
        <w:rFonts w:cs="Times New Roman" w:hint="default"/>
      </w:rPr>
    </w:lvl>
    <w:lvl w:ilvl="2">
      <w:start w:val="1"/>
      <w:numFmt w:val="decimal"/>
      <w:lvlText w:val="%1.%2.%3"/>
      <w:lvlJc w:val="left"/>
      <w:pPr>
        <w:tabs>
          <w:tab w:val="num" w:pos="2880"/>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decimal"/>
      <w:lvlText w:val="%1.%2.%3.%4.%5"/>
      <w:lvlJc w:val="left"/>
      <w:pPr>
        <w:tabs>
          <w:tab w:val="num" w:pos="2880"/>
        </w:tabs>
      </w:pPr>
      <w:rPr>
        <w:rFonts w:cs="Times New Roman" w:hint="default"/>
      </w:rPr>
    </w:lvl>
    <w:lvl w:ilvl="5">
      <w:start w:val="1"/>
      <w:numFmt w:val="decimal"/>
      <w:lvlText w:val="%1.%2.%3.%4.%5.%6"/>
      <w:lvlJc w:val="left"/>
      <w:pPr>
        <w:tabs>
          <w:tab w:val="num" w:pos="2880"/>
        </w:tabs>
      </w:pPr>
      <w:rPr>
        <w:rFonts w:cs="Times New Roman" w:hint="default"/>
      </w:rPr>
    </w:lvl>
    <w:lvl w:ilvl="6">
      <w:start w:val="1"/>
      <w:numFmt w:val="decimal"/>
      <w:lvlText w:val="%1.%2.%3.%4.%5.%6.%7"/>
      <w:lvlJc w:val="left"/>
      <w:pPr>
        <w:tabs>
          <w:tab w:val="num" w:pos="2880"/>
        </w:tabs>
      </w:pPr>
      <w:rPr>
        <w:rFonts w:cs="Times New Roman" w:hint="default"/>
      </w:rPr>
    </w:lvl>
    <w:lvl w:ilvl="7">
      <w:start w:val="1"/>
      <w:numFmt w:val="decimal"/>
      <w:lvlText w:val="%1.%2.%3.%4.%5.%6.%7.%8"/>
      <w:lvlJc w:val="left"/>
      <w:pPr>
        <w:tabs>
          <w:tab w:val="num" w:pos="2880"/>
        </w:tabs>
      </w:pPr>
      <w:rPr>
        <w:rFonts w:cs="Times New Roman" w:hint="default"/>
      </w:rPr>
    </w:lvl>
    <w:lvl w:ilvl="8">
      <w:start w:val="1"/>
      <w:numFmt w:val="decimal"/>
      <w:lvlText w:val="%1.%2.%3.%4.%5.%6.%7.%8.%9"/>
      <w:lvlJc w:val="left"/>
      <w:pPr>
        <w:tabs>
          <w:tab w:val="num" w:pos="2880"/>
        </w:tabs>
      </w:pPr>
      <w:rPr>
        <w:rFonts w:cs="Times New Roman" w:hint="default"/>
      </w:rPr>
    </w:lvl>
  </w:abstractNum>
  <w:abstractNum w:abstractNumId="12">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num w:numId="1">
    <w:abstractNumId w:val="2"/>
  </w:num>
  <w:num w:numId="2">
    <w:abstractNumId w:val="8"/>
  </w:num>
  <w:num w:numId="3">
    <w:abstractNumId w:val="1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
  </w:num>
  <w:num w:numId="7">
    <w:abstractNumId w:val="12"/>
  </w:num>
  <w:num w:numId="8">
    <w:abstractNumId w:val="1"/>
  </w:num>
  <w:num w:numId="9">
    <w:abstractNumId w:val="7"/>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0418B"/>
    <w:rsid w:val="0000423A"/>
    <w:rsid w:val="0000658D"/>
    <w:rsid w:val="00011572"/>
    <w:rsid w:val="0001232A"/>
    <w:rsid w:val="00012E28"/>
    <w:rsid w:val="00013F2A"/>
    <w:rsid w:val="0002087F"/>
    <w:rsid w:val="000224D0"/>
    <w:rsid w:val="00027408"/>
    <w:rsid w:val="00030E2D"/>
    <w:rsid w:val="00031932"/>
    <w:rsid w:val="000377CB"/>
    <w:rsid w:val="000378FF"/>
    <w:rsid w:val="0004203C"/>
    <w:rsid w:val="00046264"/>
    <w:rsid w:val="00047662"/>
    <w:rsid w:val="00047F91"/>
    <w:rsid w:val="000564B8"/>
    <w:rsid w:val="0005731E"/>
    <w:rsid w:val="00067F28"/>
    <w:rsid w:val="00074E7B"/>
    <w:rsid w:val="000815BE"/>
    <w:rsid w:val="00084B1A"/>
    <w:rsid w:val="000A2C99"/>
    <w:rsid w:val="000A6D72"/>
    <w:rsid w:val="000A7425"/>
    <w:rsid w:val="000B13F5"/>
    <w:rsid w:val="000B38CD"/>
    <w:rsid w:val="000B453B"/>
    <w:rsid w:val="000C0321"/>
    <w:rsid w:val="000C03BB"/>
    <w:rsid w:val="000C2B5C"/>
    <w:rsid w:val="000C3968"/>
    <w:rsid w:val="000D791D"/>
    <w:rsid w:val="000E2B0C"/>
    <w:rsid w:val="000E6072"/>
    <w:rsid w:val="000F0C95"/>
    <w:rsid w:val="000F43FD"/>
    <w:rsid w:val="000F63CA"/>
    <w:rsid w:val="001118EB"/>
    <w:rsid w:val="00111DA9"/>
    <w:rsid w:val="0011281F"/>
    <w:rsid w:val="001156DF"/>
    <w:rsid w:val="00122352"/>
    <w:rsid w:val="001328C7"/>
    <w:rsid w:val="00132EF0"/>
    <w:rsid w:val="00133381"/>
    <w:rsid w:val="001348A2"/>
    <w:rsid w:val="001363EF"/>
    <w:rsid w:val="00140066"/>
    <w:rsid w:val="001407C9"/>
    <w:rsid w:val="001529B9"/>
    <w:rsid w:val="001536F7"/>
    <w:rsid w:val="00160586"/>
    <w:rsid w:val="001704EB"/>
    <w:rsid w:val="001733F6"/>
    <w:rsid w:val="00174319"/>
    <w:rsid w:val="00176899"/>
    <w:rsid w:val="00180E58"/>
    <w:rsid w:val="00181A8D"/>
    <w:rsid w:val="00185035"/>
    <w:rsid w:val="001901B9"/>
    <w:rsid w:val="0019098E"/>
    <w:rsid w:val="00191F2E"/>
    <w:rsid w:val="00192955"/>
    <w:rsid w:val="001963DC"/>
    <w:rsid w:val="00196E08"/>
    <w:rsid w:val="001A21EE"/>
    <w:rsid w:val="001A25F2"/>
    <w:rsid w:val="001A5373"/>
    <w:rsid w:val="001A6C64"/>
    <w:rsid w:val="001B0FB9"/>
    <w:rsid w:val="001B7974"/>
    <w:rsid w:val="001C0E12"/>
    <w:rsid w:val="001C103E"/>
    <w:rsid w:val="001C5927"/>
    <w:rsid w:val="001D3922"/>
    <w:rsid w:val="001D3BB8"/>
    <w:rsid w:val="001F2C82"/>
    <w:rsid w:val="001F2EFD"/>
    <w:rsid w:val="001F345B"/>
    <w:rsid w:val="001F6F07"/>
    <w:rsid w:val="001F7D6D"/>
    <w:rsid w:val="0020142E"/>
    <w:rsid w:val="00205AAA"/>
    <w:rsid w:val="00206DC3"/>
    <w:rsid w:val="00211E74"/>
    <w:rsid w:val="00211F18"/>
    <w:rsid w:val="0021630C"/>
    <w:rsid w:val="002212B8"/>
    <w:rsid w:val="00221A0F"/>
    <w:rsid w:val="00221EB8"/>
    <w:rsid w:val="002239B1"/>
    <w:rsid w:val="00224744"/>
    <w:rsid w:val="00225F5E"/>
    <w:rsid w:val="0022643D"/>
    <w:rsid w:val="002330AC"/>
    <w:rsid w:val="00246F39"/>
    <w:rsid w:val="00246F6D"/>
    <w:rsid w:val="00251F3B"/>
    <w:rsid w:val="002558D5"/>
    <w:rsid w:val="002663D2"/>
    <w:rsid w:val="002769F7"/>
    <w:rsid w:val="00282EBC"/>
    <w:rsid w:val="0028448E"/>
    <w:rsid w:val="00286F22"/>
    <w:rsid w:val="00286FA7"/>
    <w:rsid w:val="0028705C"/>
    <w:rsid w:val="00295934"/>
    <w:rsid w:val="00297BCF"/>
    <w:rsid w:val="002A25CC"/>
    <w:rsid w:val="002B3F6E"/>
    <w:rsid w:val="002B6FEA"/>
    <w:rsid w:val="002C26FD"/>
    <w:rsid w:val="002C341A"/>
    <w:rsid w:val="002C730E"/>
    <w:rsid w:val="002D042E"/>
    <w:rsid w:val="002D2374"/>
    <w:rsid w:val="002D58CC"/>
    <w:rsid w:val="002D5CBD"/>
    <w:rsid w:val="002D7940"/>
    <w:rsid w:val="002E0A74"/>
    <w:rsid w:val="002E4F9C"/>
    <w:rsid w:val="002F2E4A"/>
    <w:rsid w:val="002F718F"/>
    <w:rsid w:val="00316568"/>
    <w:rsid w:val="003177F7"/>
    <w:rsid w:val="003271AB"/>
    <w:rsid w:val="00333F78"/>
    <w:rsid w:val="00335C01"/>
    <w:rsid w:val="00336B9A"/>
    <w:rsid w:val="00342375"/>
    <w:rsid w:val="00354E6A"/>
    <w:rsid w:val="00363064"/>
    <w:rsid w:val="00363944"/>
    <w:rsid w:val="003700D3"/>
    <w:rsid w:val="00370492"/>
    <w:rsid w:val="0037475D"/>
    <w:rsid w:val="003807E2"/>
    <w:rsid w:val="003854F3"/>
    <w:rsid w:val="0039399F"/>
    <w:rsid w:val="003A299D"/>
    <w:rsid w:val="003A3ACC"/>
    <w:rsid w:val="003B06DF"/>
    <w:rsid w:val="003B1F20"/>
    <w:rsid w:val="003B5520"/>
    <w:rsid w:val="003B6D50"/>
    <w:rsid w:val="003C2545"/>
    <w:rsid w:val="003D0286"/>
    <w:rsid w:val="003D3EF3"/>
    <w:rsid w:val="003D4081"/>
    <w:rsid w:val="003D7EC4"/>
    <w:rsid w:val="003E4F9F"/>
    <w:rsid w:val="003E7800"/>
    <w:rsid w:val="003F7F74"/>
    <w:rsid w:val="00402B6B"/>
    <w:rsid w:val="0040355D"/>
    <w:rsid w:val="00404C81"/>
    <w:rsid w:val="0040793E"/>
    <w:rsid w:val="004135DB"/>
    <w:rsid w:val="004235F2"/>
    <w:rsid w:val="00423B42"/>
    <w:rsid w:val="004262A6"/>
    <w:rsid w:val="004272F2"/>
    <w:rsid w:val="00432AEA"/>
    <w:rsid w:val="004332E0"/>
    <w:rsid w:val="0043782A"/>
    <w:rsid w:val="0044212B"/>
    <w:rsid w:val="00445A27"/>
    <w:rsid w:val="0046187A"/>
    <w:rsid w:val="004635B5"/>
    <w:rsid w:val="004706D6"/>
    <w:rsid w:val="00471B7F"/>
    <w:rsid w:val="0048334E"/>
    <w:rsid w:val="0049027D"/>
    <w:rsid w:val="00490D04"/>
    <w:rsid w:val="004B30FE"/>
    <w:rsid w:val="004B4A88"/>
    <w:rsid w:val="004B610F"/>
    <w:rsid w:val="004C2744"/>
    <w:rsid w:val="004C6974"/>
    <w:rsid w:val="004E04A3"/>
    <w:rsid w:val="004E12D0"/>
    <w:rsid w:val="004F0864"/>
    <w:rsid w:val="004F33FE"/>
    <w:rsid w:val="004F4837"/>
    <w:rsid w:val="00502AFB"/>
    <w:rsid w:val="00517516"/>
    <w:rsid w:val="00521323"/>
    <w:rsid w:val="005347DC"/>
    <w:rsid w:val="00535876"/>
    <w:rsid w:val="00536881"/>
    <w:rsid w:val="005369AB"/>
    <w:rsid w:val="0054237E"/>
    <w:rsid w:val="0054622D"/>
    <w:rsid w:val="00552308"/>
    <w:rsid w:val="00554421"/>
    <w:rsid w:val="00560AF2"/>
    <w:rsid w:val="00560D22"/>
    <w:rsid w:val="00567C5B"/>
    <w:rsid w:val="00576794"/>
    <w:rsid w:val="00583408"/>
    <w:rsid w:val="005836EF"/>
    <w:rsid w:val="005907E4"/>
    <w:rsid w:val="00591BE0"/>
    <w:rsid w:val="005942A0"/>
    <w:rsid w:val="005B1DC5"/>
    <w:rsid w:val="005B21C5"/>
    <w:rsid w:val="005B2A4F"/>
    <w:rsid w:val="005B32E5"/>
    <w:rsid w:val="005C7CE4"/>
    <w:rsid w:val="005E0338"/>
    <w:rsid w:val="005E1789"/>
    <w:rsid w:val="005F47A2"/>
    <w:rsid w:val="005F6714"/>
    <w:rsid w:val="0060005F"/>
    <w:rsid w:val="00604B64"/>
    <w:rsid w:val="006058A3"/>
    <w:rsid w:val="006067BA"/>
    <w:rsid w:val="00607211"/>
    <w:rsid w:val="00611814"/>
    <w:rsid w:val="00625EB8"/>
    <w:rsid w:val="00626293"/>
    <w:rsid w:val="00627F3E"/>
    <w:rsid w:val="006309BC"/>
    <w:rsid w:val="00631283"/>
    <w:rsid w:val="00641E5F"/>
    <w:rsid w:val="00645A8E"/>
    <w:rsid w:val="006465F8"/>
    <w:rsid w:val="00646FEF"/>
    <w:rsid w:val="006542E7"/>
    <w:rsid w:val="006620F1"/>
    <w:rsid w:val="0067388A"/>
    <w:rsid w:val="0067498A"/>
    <w:rsid w:val="00675200"/>
    <w:rsid w:val="0068160F"/>
    <w:rsid w:val="00684329"/>
    <w:rsid w:val="00687930"/>
    <w:rsid w:val="00691F08"/>
    <w:rsid w:val="0069328C"/>
    <w:rsid w:val="006A0EA9"/>
    <w:rsid w:val="006A3124"/>
    <w:rsid w:val="006A53E5"/>
    <w:rsid w:val="006A65CE"/>
    <w:rsid w:val="006C0009"/>
    <w:rsid w:val="006C16CA"/>
    <w:rsid w:val="006D34D9"/>
    <w:rsid w:val="006D7590"/>
    <w:rsid w:val="006E548F"/>
    <w:rsid w:val="006E5736"/>
    <w:rsid w:val="006F17D0"/>
    <w:rsid w:val="006F193E"/>
    <w:rsid w:val="00730BE3"/>
    <w:rsid w:val="00732EA2"/>
    <w:rsid w:val="00734F7F"/>
    <w:rsid w:val="00735087"/>
    <w:rsid w:val="00740D42"/>
    <w:rsid w:val="00743E2A"/>
    <w:rsid w:val="007465F8"/>
    <w:rsid w:val="00753336"/>
    <w:rsid w:val="00757697"/>
    <w:rsid w:val="00765784"/>
    <w:rsid w:val="007713B0"/>
    <w:rsid w:val="0077698B"/>
    <w:rsid w:val="00781771"/>
    <w:rsid w:val="007828E0"/>
    <w:rsid w:val="00782B67"/>
    <w:rsid w:val="00787C1A"/>
    <w:rsid w:val="00790F8C"/>
    <w:rsid w:val="00794EFF"/>
    <w:rsid w:val="007A27C1"/>
    <w:rsid w:val="007A3D98"/>
    <w:rsid w:val="007A7BB8"/>
    <w:rsid w:val="007B0591"/>
    <w:rsid w:val="007B4C18"/>
    <w:rsid w:val="007B53A4"/>
    <w:rsid w:val="007B7078"/>
    <w:rsid w:val="007C057F"/>
    <w:rsid w:val="007C105C"/>
    <w:rsid w:val="007C1717"/>
    <w:rsid w:val="007C2A78"/>
    <w:rsid w:val="007C2EA5"/>
    <w:rsid w:val="007D10E6"/>
    <w:rsid w:val="007E52FE"/>
    <w:rsid w:val="007E64CA"/>
    <w:rsid w:val="007F1D3B"/>
    <w:rsid w:val="007F4E14"/>
    <w:rsid w:val="008000E3"/>
    <w:rsid w:val="008030C8"/>
    <w:rsid w:val="00806B47"/>
    <w:rsid w:val="008079D4"/>
    <w:rsid w:val="00812733"/>
    <w:rsid w:val="008141FA"/>
    <w:rsid w:val="00820726"/>
    <w:rsid w:val="0082250B"/>
    <w:rsid w:val="008229EE"/>
    <w:rsid w:val="0082779A"/>
    <w:rsid w:val="00827BA3"/>
    <w:rsid w:val="00830745"/>
    <w:rsid w:val="00833231"/>
    <w:rsid w:val="008340A2"/>
    <w:rsid w:val="0084180E"/>
    <w:rsid w:val="00841FA5"/>
    <w:rsid w:val="0084440D"/>
    <w:rsid w:val="0084452F"/>
    <w:rsid w:val="00845B88"/>
    <w:rsid w:val="008559EA"/>
    <w:rsid w:val="00862E1E"/>
    <w:rsid w:val="00863348"/>
    <w:rsid w:val="00864269"/>
    <w:rsid w:val="00866CE7"/>
    <w:rsid w:val="008717A4"/>
    <w:rsid w:val="00876534"/>
    <w:rsid w:val="00877076"/>
    <w:rsid w:val="00881489"/>
    <w:rsid w:val="008A0E88"/>
    <w:rsid w:val="008A1650"/>
    <w:rsid w:val="008A1A5E"/>
    <w:rsid w:val="008A68E8"/>
    <w:rsid w:val="008A73A8"/>
    <w:rsid w:val="008B2835"/>
    <w:rsid w:val="008B758E"/>
    <w:rsid w:val="008B7E27"/>
    <w:rsid w:val="008C339F"/>
    <w:rsid w:val="008C4271"/>
    <w:rsid w:val="008C5CF9"/>
    <w:rsid w:val="008D323A"/>
    <w:rsid w:val="008E03C7"/>
    <w:rsid w:val="008E21A4"/>
    <w:rsid w:val="008E2D20"/>
    <w:rsid w:val="008E46BA"/>
    <w:rsid w:val="008E6926"/>
    <w:rsid w:val="008E7418"/>
    <w:rsid w:val="008F1B35"/>
    <w:rsid w:val="008F65CD"/>
    <w:rsid w:val="008F77C1"/>
    <w:rsid w:val="00904C46"/>
    <w:rsid w:val="009061AE"/>
    <w:rsid w:val="00911ED1"/>
    <w:rsid w:val="00920475"/>
    <w:rsid w:val="00920534"/>
    <w:rsid w:val="00923CDD"/>
    <w:rsid w:val="00927123"/>
    <w:rsid w:val="009272A9"/>
    <w:rsid w:val="009327D3"/>
    <w:rsid w:val="00933C07"/>
    <w:rsid w:val="00934AE1"/>
    <w:rsid w:val="009518D8"/>
    <w:rsid w:val="009604B8"/>
    <w:rsid w:val="0096603B"/>
    <w:rsid w:val="009700A9"/>
    <w:rsid w:val="00970BF5"/>
    <w:rsid w:val="00971F25"/>
    <w:rsid w:val="00972176"/>
    <w:rsid w:val="00973149"/>
    <w:rsid w:val="00975350"/>
    <w:rsid w:val="00980277"/>
    <w:rsid w:val="009863E3"/>
    <w:rsid w:val="00990353"/>
    <w:rsid w:val="00994EB4"/>
    <w:rsid w:val="009962FC"/>
    <w:rsid w:val="009974B2"/>
    <w:rsid w:val="009A5DC4"/>
    <w:rsid w:val="009B0B8F"/>
    <w:rsid w:val="009C11D0"/>
    <w:rsid w:val="009C612F"/>
    <w:rsid w:val="009D02DE"/>
    <w:rsid w:val="009E3242"/>
    <w:rsid w:val="009E4324"/>
    <w:rsid w:val="009F0C30"/>
    <w:rsid w:val="009F7BC3"/>
    <w:rsid w:val="00A01A02"/>
    <w:rsid w:val="00A107E1"/>
    <w:rsid w:val="00A15F8C"/>
    <w:rsid w:val="00A27E5A"/>
    <w:rsid w:val="00A304EF"/>
    <w:rsid w:val="00A3251F"/>
    <w:rsid w:val="00A35242"/>
    <w:rsid w:val="00A37F99"/>
    <w:rsid w:val="00A402A7"/>
    <w:rsid w:val="00A42E91"/>
    <w:rsid w:val="00A4622B"/>
    <w:rsid w:val="00A4709D"/>
    <w:rsid w:val="00A50A44"/>
    <w:rsid w:val="00A54205"/>
    <w:rsid w:val="00A55A31"/>
    <w:rsid w:val="00A66685"/>
    <w:rsid w:val="00A726D6"/>
    <w:rsid w:val="00A778D3"/>
    <w:rsid w:val="00A900B5"/>
    <w:rsid w:val="00A91F30"/>
    <w:rsid w:val="00AA15F6"/>
    <w:rsid w:val="00AA2F31"/>
    <w:rsid w:val="00AA7685"/>
    <w:rsid w:val="00AB6249"/>
    <w:rsid w:val="00AB7E1F"/>
    <w:rsid w:val="00AC5F91"/>
    <w:rsid w:val="00AD17FA"/>
    <w:rsid w:val="00AD1AC8"/>
    <w:rsid w:val="00AD7E3C"/>
    <w:rsid w:val="00AE5947"/>
    <w:rsid w:val="00AF3D3F"/>
    <w:rsid w:val="00AF4129"/>
    <w:rsid w:val="00AF5853"/>
    <w:rsid w:val="00AF5A51"/>
    <w:rsid w:val="00B01ED8"/>
    <w:rsid w:val="00B1278A"/>
    <w:rsid w:val="00B12DAF"/>
    <w:rsid w:val="00B20DC1"/>
    <w:rsid w:val="00B3045F"/>
    <w:rsid w:val="00B30EB5"/>
    <w:rsid w:val="00B5466F"/>
    <w:rsid w:val="00B5699D"/>
    <w:rsid w:val="00B57B92"/>
    <w:rsid w:val="00B63799"/>
    <w:rsid w:val="00B84977"/>
    <w:rsid w:val="00B85856"/>
    <w:rsid w:val="00B85892"/>
    <w:rsid w:val="00B91090"/>
    <w:rsid w:val="00B916F8"/>
    <w:rsid w:val="00B92419"/>
    <w:rsid w:val="00B93058"/>
    <w:rsid w:val="00B94E21"/>
    <w:rsid w:val="00B96ADC"/>
    <w:rsid w:val="00BA2228"/>
    <w:rsid w:val="00BA5E1A"/>
    <w:rsid w:val="00BA7B9E"/>
    <w:rsid w:val="00BB2E52"/>
    <w:rsid w:val="00BB344A"/>
    <w:rsid w:val="00BB365C"/>
    <w:rsid w:val="00BC12CA"/>
    <w:rsid w:val="00BC53DA"/>
    <w:rsid w:val="00BD29C1"/>
    <w:rsid w:val="00BD6021"/>
    <w:rsid w:val="00BD6AAF"/>
    <w:rsid w:val="00BE1980"/>
    <w:rsid w:val="00BE2C40"/>
    <w:rsid w:val="00BE4326"/>
    <w:rsid w:val="00BE4740"/>
    <w:rsid w:val="00BF3A0C"/>
    <w:rsid w:val="00C0071A"/>
    <w:rsid w:val="00C00C38"/>
    <w:rsid w:val="00C27BEC"/>
    <w:rsid w:val="00C45E0B"/>
    <w:rsid w:val="00C66DA9"/>
    <w:rsid w:val="00C70E2E"/>
    <w:rsid w:val="00C74F56"/>
    <w:rsid w:val="00C7582A"/>
    <w:rsid w:val="00C77DEA"/>
    <w:rsid w:val="00C8033E"/>
    <w:rsid w:val="00C835EF"/>
    <w:rsid w:val="00C844F7"/>
    <w:rsid w:val="00C8696B"/>
    <w:rsid w:val="00C8698B"/>
    <w:rsid w:val="00C92A90"/>
    <w:rsid w:val="00C95A56"/>
    <w:rsid w:val="00C9698B"/>
    <w:rsid w:val="00C96CC9"/>
    <w:rsid w:val="00CA0243"/>
    <w:rsid w:val="00CA3E23"/>
    <w:rsid w:val="00CB1B46"/>
    <w:rsid w:val="00CC4F21"/>
    <w:rsid w:val="00CC52AF"/>
    <w:rsid w:val="00CD0862"/>
    <w:rsid w:val="00CE197A"/>
    <w:rsid w:val="00CE27B4"/>
    <w:rsid w:val="00CE46D8"/>
    <w:rsid w:val="00CE5846"/>
    <w:rsid w:val="00CF0E2D"/>
    <w:rsid w:val="00CF1F32"/>
    <w:rsid w:val="00CF3578"/>
    <w:rsid w:val="00CF457A"/>
    <w:rsid w:val="00CF5E87"/>
    <w:rsid w:val="00D019C6"/>
    <w:rsid w:val="00D02BA8"/>
    <w:rsid w:val="00D04842"/>
    <w:rsid w:val="00D11B8A"/>
    <w:rsid w:val="00D360B7"/>
    <w:rsid w:val="00D506E3"/>
    <w:rsid w:val="00D54FAD"/>
    <w:rsid w:val="00D666E8"/>
    <w:rsid w:val="00D66D58"/>
    <w:rsid w:val="00D726FF"/>
    <w:rsid w:val="00D80B56"/>
    <w:rsid w:val="00D862C4"/>
    <w:rsid w:val="00D87D08"/>
    <w:rsid w:val="00D92F03"/>
    <w:rsid w:val="00D94A98"/>
    <w:rsid w:val="00D96521"/>
    <w:rsid w:val="00D966D3"/>
    <w:rsid w:val="00D9708A"/>
    <w:rsid w:val="00D9748E"/>
    <w:rsid w:val="00DA100E"/>
    <w:rsid w:val="00DA20E1"/>
    <w:rsid w:val="00DA50EA"/>
    <w:rsid w:val="00DA5A62"/>
    <w:rsid w:val="00DA6132"/>
    <w:rsid w:val="00DA67B4"/>
    <w:rsid w:val="00DA70DF"/>
    <w:rsid w:val="00DB2CA5"/>
    <w:rsid w:val="00DC4B37"/>
    <w:rsid w:val="00DC5FDC"/>
    <w:rsid w:val="00DC6380"/>
    <w:rsid w:val="00DD44DD"/>
    <w:rsid w:val="00DE5E69"/>
    <w:rsid w:val="00DF74C6"/>
    <w:rsid w:val="00E0037E"/>
    <w:rsid w:val="00E00701"/>
    <w:rsid w:val="00E00CDE"/>
    <w:rsid w:val="00E0308A"/>
    <w:rsid w:val="00E04A3B"/>
    <w:rsid w:val="00E04FFF"/>
    <w:rsid w:val="00E05046"/>
    <w:rsid w:val="00E1055B"/>
    <w:rsid w:val="00E11519"/>
    <w:rsid w:val="00E11BD2"/>
    <w:rsid w:val="00E13C25"/>
    <w:rsid w:val="00E14F80"/>
    <w:rsid w:val="00E15A60"/>
    <w:rsid w:val="00E17C51"/>
    <w:rsid w:val="00E20CE4"/>
    <w:rsid w:val="00E21AD6"/>
    <w:rsid w:val="00E40ED1"/>
    <w:rsid w:val="00E41BFA"/>
    <w:rsid w:val="00E43DA2"/>
    <w:rsid w:val="00E63103"/>
    <w:rsid w:val="00E67535"/>
    <w:rsid w:val="00E72804"/>
    <w:rsid w:val="00E76D64"/>
    <w:rsid w:val="00E824BC"/>
    <w:rsid w:val="00E87B94"/>
    <w:rsid w:val="00E904AC"/>
    <w:rsid w:val="00E923E5"/>
    <w:rsid w:val="00EB498E"/>
    <w:rsid w:val="00EC363E"/>
    <w:rsid w:val="00EF0754"/>
    <w:rsid w:val="00EF7EAB"/>
    <w:rsid w:val="00F027E5"/>
    <w:rsid w:val="00F11938"/>
    <w:rsid w:val="00F16931"/>
    <w:rsid w:val="00F176F7"/>
    <w:rsid w:val="00F22EDC"/>
    <w:rsid w:val="00F3701A"/>
    <w:rsid w:val="00F3763B"/>
    <w:rsid w:val="00F40106"/>
    <w:rsid w:val="00F4126F"/>
    <w:rsid w:val="00F42432"/>
    <w:rsid w:val="00F46020"/>
    <w:rsid w:val="00F476DF"/>
    <w:rsid w:val="00F4782B"/>
    <w:rsid w:val="00F55309"/>
    <w:rsid w:val="00F614B4"/>
    <w:rsid w:val="00F61E81"/>
    <w:rsid w:val="00F62F24"/>
    <w:rsid w:val="00F708BA"/>
    <w:rsid w:val="00F7593F"/>
    <w:rsid w:val="00F8335E"/>
    <w:rsid w:val="00F85E6F"/>
    <w:rsid w:val="00F925FD"/>
    <w:rsid w:val="00F92640"/>
    <w:rsid w:val="00F92AA9"/>
    <w:rsid w:val="00FA4155"/>
    <w:rsid w:val="00FB29F4"/>
    <w:rsid w:val="00FC0C80"/>
    <w:rsid w:val="00FC0C8C"/>
    <w:rsid w:val="00FC1001"/>
    <w:rsid w:val="00FD61C5"/>
    <w:rsid w:val="00FE157D"/>
    <w:rsid w:val="00FE4A6D"/>
    <w:rsid w:val="00FE745C"/>
    <w:rsid w:val="00FF128B"/>
    <w:rsid w:val="00FF33D9"/>
    <w:rsid w:val="00F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AE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atentStyles>
  <w:style w:type="paragraph" w:default="1" w:styleId="Normal">
    <w:name w:val="Normal"/>
    <w:qFormat/>
    <w:rsid w:val="00757697"/>
    <w:rPr>
      <w:rFonts w:eastAsia="MS Mincho"/>
      <w:sz w:val="20"/>
      <w:szCs w:val="20"/>
    </w:rPr>
  </w:style>
  <w:style w:type="paragraph" w:styleId="Heading1">
    <w:name w:val="heading 1"/>
    <w:basedOn w:val="Normal"/>
    <w:next w:val="Normal"/>
    <w:link w:val="Heading1Char"/>
    <w:autoRedefine/>
    <w:uiPriority w:val="99"/>
    <w:qFormat/>
    <w:rsid w:val="000F63CA"/>
    <w:pPr>
      <w:keepNext/>
      <w:numPr>
        <w:numId w:val="6"/>
      </w:numPr>
      <w:tabs>
        <w:tab w:val="left" w:pos="450"/>
      </w:tabs>
      <w:spacing w:before="160"/>
      <w:ind w:left="0" w:firstLine="18"/>
      <w:outlineLvl w:val="0"/>
    </w:pPr>
    <w:rPr>
      <w:rFonts w:ascii="Arial Bold" w:eastAsia="Times New Roman" w:hAnsi="Arial Bold"/>
      <w:b/>
      <w:caps/>
      <w:kern w:val="28"/>
    </w:rPr>
  </w:style>
  <w:style w:type="paragraph" w:styleId="Heading2">
    <w:name w:val="heading 2"/>
    <w:basedOn w:val="Normal"/>
    <w:next w:val="Normal"/>
    <w:link w:val="Heading2Char"/>
    <w:autoRedefine/>
    <w:uiPriority w:val="99"/>
    <w:qFormat/>
    <w:rsid w:val="007E52FE"/>
    <w:pPr>
      <w:numPr>
        <w:ilvl w:val="1"/>
        <w:numId w:val="6"/>
      </w:numPr>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AD17FA"/>
    <w:pPr>
      <w:numPr>
        <w:ilvl w:val="2"/>
        <w:numId w:val="6"/>
      </w:numPr>
      <w:tabs>
        <w:tab w:val="left" w:pos="1710"/>
      </w:tabs>
      <w:spacing w:before="60" w:after="60"/>
      <w:ind w:left="1710"/>
      <w:outlineLvl w:val="2"/>
    </w:pPr>
    <w:rPr>
      <w:rFonts w:ascii="Arial" w:eastAsia="Times New Roman" w:hAnsi="Arial" w:cs="Arial"/>
    </w:rPr>
  </w:style>
  <w:style w:type="paragraph" w:styleId="Heading4">
    <w:name w:val="heading 4"/>
    <w:basedOn w:val="Normal"/>
    <w:next w:val="Normal"/>
    <w:link w:val="Heading4Char"/>
    <w:qFormat/>
    <w:rsid w:val="00286F22"/>
    <w:pPr>
      <w:numPr>
        <w:ilvl w:val="3"/>
        <w:numId w:val="6"/>
      </w:numPr>
      <w:spacing w:before="60" w:after="60"/>
      <w:ind w:left="2610" w:hanging="900"/>
      <w:outlineLvl w:val="3"/>
    </w:pPr>
    <w:rPr>
      <w:rFonts w:ascii="Arial" w:eastAsia="Times New Roman" w:hAnsi="Arial" w:cs="Arial"/>
    </w:rPr>
  </w:style>
  <w:style w:type="paragraph" w:styleId="Heading5">
    <w:name w:val="heading 5"/>
    <w:basedOn w:val="Normal"/>
    <w:next w:val="Normal"/>
    <w:link w:val="Heading5Char"/>
    <w:qFormat/>
    <w:rsid w:val="0054237E"/>
    <w:pPr>
      <w:numPr>
        <w:ilvl w:val="4"/>
        <w:numId w:val="6"/>
      </w:numPr>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3CA"/>
    <w:rPr>
      <w:rFonts w:ascii="Arial Bold" w:hAnsi="Arial Bold"/>
      <w:b/>
      <w:caps/>
      <w:kern w:val="28"/>
      <w:sz w:val="20"/>
      <w:szCs w:val="20"/>
    </w:rPr>
  </w:style>
  <w:style w:type="character" w:customStyle="1" w:styleId="Heading2Char">
    <w:name w:val="Heading 2 Char"/>
    <w:basedOn w:val="DefaultParagraphFont"/>
    <w:link w:val="Heading2"/>
    <w:uiPriority w:val="99"/>
    <w:locked/>
    <w:rsid w:val="007E52FE"/>
    <w:rPr>
      <w:rFonts w:ascii="Arial" w:hAnsi="Arial" w:cs="Arial"/>
      <w:sz w:val="20"/>
      <w:szCs w:val="20"/>
    </w:rPr>
  </w:style>
  <w:style w:type="character" w:customStyle="1" w:styleId="Heading3Char">
    <w:name w:val="Heading 3 Char"/>
    <w:basedOn w:val="DefaultParagraphFont"/>
    <w:link w:val="Heading3"/>
    <w:uiPriority w:val="99"/>
    <w:locked/>
    <w:rsid w:val="00AD17FA"/>
    <w:rPr>
      <w:rFonts w:ascii="Arial" w:hAnsi="Arial" w:cs="Arial"/>
      <w:sz w:val="20"/>
      <w:szCs w:val="20"/>
    </w:rPr>
  </w:style>
  <w:style w:type="character" w:customStyle="1" w:styleId="Heading4Char">
    <w:name w:val="Heading 4 Char"/>
    <w:basedOn w:val="DefaultParagraphFont"/>
    <w:link w:val="Heading4"/>
    <w:locked/>
    <w:rsid w:val="00A54205"/>
    <w:rPr>
      <w:rFonts w:ascii="Arial" w:hAnsi="Arial" w:cs="Arial"/>
      <w:sz w:val="20"/>
      <w:szCs w:val="20"/>
    </w:rPr>
  </w:style>
  <w:style w:type="character" w:customStyle="1" w:styleId="Heading5Char">
    <w:name w:val="Heading 5 Char"/>
    <w:basedOn w:val="DefaultParagraphFont"/>
    <w:link w:val="Heading5"/>
    <w:locked/>
    <w:rsid w:val="0054237E"/>
    <w:rPr>
      <w:rFonts w:ascii="Arial" w:eastAsia="MS Mincho" w:hAnsi="Arial" w:cs="Arial"/>
      <w:sz w:val="20"/>
      <w:szCs w:val="20"/>
    </w:rPr>
  </w:style>
  <w:style w:type="character" w:customStyle="1" w:styleId="Heading6Char">
    <w:name w:val="Heading 6 Char"/>
    <w:basedOn w:val="DefaultParagraphFont"/>
    <w:link w:val="Heading6"/>
    <w:uiPriority w:val="99"/>
    <w:locked/>
    <w:rsid w:val="00A54205"/>
    <w:rPr>
      <w:sz w:val="20"/>
      <w:szCs w:val="20"/>
    </w:rPr>
  </w:style>
  <w:style w:type="character" w:customStyle="1" w:styleId="Heading7Char">
    <w:name w:val="Heading 7 Char"/>
    <w:basedOn w:val="DefaultParagraphFont"/>
    <w:link w:val="Heading7"/>
    <w:uiPriority w:val="99"/>
    <w:locked/>
    <w:rsid w:val="00A54205"/>
    <w:rPr>
      <w:sz w:val="20"/>
      <w:szCs w:val="20"/>
    </w:rPr>
  </w:style>
  <w:style w:type="character" w:customStyle="1" w:styleId="Heading8Char">
    <w:name w:val="Heading 8 Char"/>
    <w:basedOn w:val="DefaultParagraphFont"/>
    <w:link w:val="Heading8"/>
    <w:uiPriority w:val="99"/>
    <w:locked/>
    <w:rsid w:val="00A54205"/>
    <w:rPr>
      <w:sz w:val="20"/>
      <w:szCs w:val="20"/>
    </w:rPr>
  </w:style>
  <w:style w:type="character" w:customStyle="1" w:styleId="Heading9Char">
    <w:name w:val="Heading 9 Char"/>
    <w:basedOn w:val="DefaultParagraphFont"/>
    <w:link w:val="Heading9"/>
    <w:uiPriority w:val="99"/>
    <w:locked/>
    <w:rsid w:val="00A54205"/>
    <w:rPr>
      <w:sz w:val="20"/>
      <w:szCs w:val="20"/>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rsid w:val="003854F3"/>
    <w:pPr>
      <w:spacing w:after="120"/>
      <w:ind w:left="720" w:right="720"/>
      <w:jc w:val="both"/>
    </w:pPr>
    <w:rPr>
      <w:rFonts w:eastAsia="MS Mincho"/>
      <w:sz w:val="18"/>
      <w:szCs w:val="20"/>
    </w:rPr>
  </w:style>
  <w:style w:type="paragraph" w:customStyle="1" w:styleId="Note">
    <w:name w:val="Note"/>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A54205"/>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A54205"/>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54205"/>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A54205"/>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rsid w:val="003854F3"/>
    <w:pPr>
      <w:numPr>
        <w:numId w:val="9"/>
      </w:numPr>
      <w:ind w:left="0" w:firstLine="0"/>
      <w:jc w:val="center"/>
      <w:outlineLvl w:val="9"/>
    </w:pPr>
    <w:rPr>
      <w:caps w:val="0"/>
    </w:rPr>
  </w:style>
  <w:style w:type="character" w:styleId="Emphasis">
    <w:name w:val="Emphasis"/>
    <w:basedOn w:val="DefaultParagraphFont"/>
    <w:uiPriority w:val="99"/>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A54205"/>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A54205"/>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A54205"/>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A54205"/>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205"/>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F26AB"/>
    <w:pPr>
      <w:numPr>
        <w:numId w:val="10"/>
      </w:numPr>
    </w:pPr>
  </w:style>
  <w:style w:type="character" w:customStyle="1" w:styleId="blueten1">
    <w:name w:val="blueten1"/>
    <w:basedOn w:val="DefaultParagraphFont"/>
    <w:rsid w:val="005E0338"/>
    <w:rPr>
      <w:rFonts w:ascii="Verdana" w:hAnsi="Verdana" w:hint="default"/>
      <w:color w:val="003399"/>
      <w:sz w:val="19"/>
      <w:szCs w:val="19"/>
    </w:rPr>
  </w:style>
  <w:style w:type="paragraph" w:customStyle="1" w:styleId="StyleHeading5AsianMSMincho">
    <w:name w:val="Style Heading 5 + (Asian) MS Mincho"/>
    <w:basedOn w:val="Heading5"/>
    <w:link w:val="StyleHeading5AsianMSMinchoChar"/>
    <w:rsid w:val="005E0338"/>
    <w:pPr>
      <w:numPr>
        <w:ilvl w:val="0"/>
        <w:numId w:val="0"/>
      </w:numPr>
      <w:ind w:left="2340" w:hanging="360"/>
      <w:jc w:val="both"/>
    </w:pPr>
    <w:rPr>
      <w:rFonts w:ascii="Times New Roman" w:hAnsi="Times New Roman" w:cs="Times New Roman"/>
    </w:rPr>
  </w:style>
  <w:style w:type="character" w:customStyle="1" w:styleId="StyleHeading5AsianMSMinchoChar">
    <w:name w:val="Style Heading 5 + (Asian) MS Mincho Char"/>
    <w:basedOn w:val="Heading5Char"/>
    <w:link w:val="StyleHeading5AsianMSMincho"/>
    <w:rsid w:val="005E0338"/>
    <w:rPr>
      <w:rFonts w:ascii="Arial" w:eastAsia="MS Mincho" w:hAnsi="Arial" w:cs="Arial"/>
      <w:sz w:val="20"/>
      <w:szCs w:val="20"/>
    </w:rPr>
  </w:style>
  <w:style w:type="character" w:customStyle="1" w:styleId="bodytext">
    <w:name w:val="bodytext"/>
    <w:basedOn w:val="DefaultParagraphFont"/>
    <w:rsid w:val="00111DA9"/>
  </w:style>
  <w:style w:type="table" w:styleId="TableGrid">
    <w:name w:val="Table Grid"/>
    <w:basedOn w:val="TableNormal"/>
    <w:locked/>
    <w:rsid w:val="008C42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ueten">
    <w:name w:val="blueten"/>
    <w:basedOn w:val="DefaultParagraphFont"/>
    <w:rsid w:val="004C2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atentStyles>
  <w:style w:type="paragraph" w:default="1" w:styleId="Normal">
    <w:name w:val="Normal"/>
    <w:qFormat/>
    <w:rsid w:val="00757697"/>
    <w:rPr>
      <w:rFonts w:eastAsia="MS Mincho"/>
      <w:sz w:val="20"/>
      <w:szCs w:val="20"/>
    </w:rPr>
  </w:style>
  <w:style w:type="paragraph" w:styleId="Heading1">
    <w:name w:val="heading 1"/>
    <w:basedOn w:val="Normal"/>
    <w:next w:val="Normal"/>
    <w:link w:val="Heading1Char"/>
    <w:autoRedefine/>
    <w:uiPriority w:val="99"/>
    <w:qFormat/>
    <w:rsid w:val="000F63CA"/>
    <w:pPr>
      <w:keepNext/>
      <w:numPr>
        <w:numId w:val="6"/>
      </w:numPr>
      <w:tabs>
        <w:tab w:val="left" w:pos="450"/>
      </w:tabs>
      <w:spacing w:before="160"/>
      <w:ind w:left="0" w:firstLine="18"/>
      <w:outlineLvl w:val="0"/>
    </w:pPr>
    <w:rPr>
      <w:rFonts w:ascii="Arial Bold" w:eastAsia="Times New Roman" w:hAnsi="Arial Bold"/>
      <w:b/>
      <w:caps/>
      <w:kern w:val="28"/>
    </w:rPr>
  </w:style>
  <w:style w:type="paragraph" w:styleId="Heading2">
    <w:name w:val="heading 2"/>
    <w:basedOn w:val="Normal"/>
    <w:next w:val="Normal"/>
    <w:link w:val="Heading2Char"/>
    <w:autoRedefine/>
    <w:uiPriority w:val="99"/>
    <w:qFormat/>
    <w:rsid w:val="007E52FE"/>
    <w:pPr>
      <w:numPr>
        <w:ilvl w:val="1"/>
        <w:numId w:val="6"/>
      </w:numPr>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AD17FA"/>
    <w:pPr>
      <w:numPr>
        <w:ilvl w:val="2"/>
        <w:numId w:val="6"/>
      </w:numPr>
      <w:tabs>
        <w:tab w:val="left" w:pos="1710"/>
      </w:tabs>
      <w:spacing w:before="60" w:after="60"/>
      <w:ind w:left="1710"/>
      <w:outlineLvl w:val="2"/>
    </w:pPr>
    <w:rPr>
      <w:rFonts w:ascii="Arial" w:eastAsia="Times New Roman" w:hAnsi="Arial" w:cs="Arial"/>
    </w:rPr>
  </w:style>
  <w:style w:type="paragraph" w:styleId="Heading4">
    <w:name w:val="heading 4"/>
    <w:basedOn w:val="Normal"/>
    <w:next w:val="Normal"/>
    <w:link w:val="Heading4Char"/>
    <w:qFormat/>
    <w:rsid w:val="00286F22"/>
    <w:pPr>
      <w:numPr>
        <w:ilvl w:val="3"/>
        <w:numId w:val="6"/>
      </w:numPr>
      <w:spacing w:before="60" w:after="60"/>
      <w:ind w:left="2610" w:hanging="900"/>
      <w:outlineLvl w:val="3"/>
    </w:pPr>
    <w:rPr>
      <w:rFonts w:ascii="Arial" w:eastAsia="Times New Roman" w:hAnsi="Arial" w:cs="Arial"/>
    </w:rPr>
  </w:style>
  <w:style w:type="paragraph" w:styleId="Heading5">
    <w:name w:val="heading 5"/>
    <w:basedOn w:val="Normal"/>
    <w:next w:val="Normal"/>
    <w:link w:val="Heading5Char"/>
    <w:qFormat/>
    <w:rsid w:val="0054237E"/>
    <w:pPr>
      <w:numPr>
        <w:ilvl w:val="4"/>
        <w:numId w:val="6"/>
      </w:numPr>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3CA"/>
    <w:rPr>
      <w:rFonts w:ascii="Arial Bold" w:hAnsi="Arial Bold"/>
      <w:b/>
      <w:caps/>
      <w:kern w:val="28"/>
      <w:sz w:val="20"/>
      <w:szCs w:val="20"/>
    </w:rPr>
  </w:style>
  <w:style w:type="character" w:customStyle="1" w:styleId="Heading2Char">
    <w:name w:val="Heading 2 Char"/>
    <w:basedOn w:val="DefaultParagraphFont"/>
    <w:link w:val="Heading2"/>
    <w:uiPriority w:val="99"/>
    <w:locked/>
    <w:rsid w:val="007E52FE"/>
    <w:rPr>
      <w:rFonts w:ascii="Arial" w:hAnsi="Arial" w:cs="Arial"/>
      <w:sz w:val="20"/>
      <w:szCs w:val="20"/>
    </w:rPr>
  </w:style>
  <w:style w:type="character" w:customStyle="1" w:styleId="Heading3Char">
    <w:name w:val="Heading 3 Char"/>
    <w:basedOn w:val="DefaultParagraphFont"/>
    <w:link w:val="Heading3"/>
    <w:uiPriority w:val="99"/>
    <w:locked/>
    <w:rsid w:val="00AD17FA"/>
    <w:rPr>
      <w:rFonts w:ascii="Arial" w:hAnsi="Arial" w:cs="Arial"/>
      <w:sz w:val="20"/>
      <w:szCs w:val="20"/>
    </w:rPr>
  </w:style>
  <w:style w:type="character" w:customStyle="1" w:styleId="Heading4Char">
    <w:name w:val="Heading 4 Char"/>
    <w:basedOn w:val="DefaultParagraphFont"/>
    <w:link w:val="Heading4"/>
    <w:locked/>
    <w:rsid w:val="00A54205"/>
    <w:rPr>
      <w:rFonts w:ascii="Arial" w:hAnsi="Arial" w:cs="Arial"/>
      <w:sz w:val="20"/>
      <w:szCs w:val="20"/>
    </w:rPr>
  </w:style>
  <w:style w:type="character" w:customStyle="1" w:styleId="Heading5Char">
    <w:name w:val="Heading 5 Char"/>
    <w:basedOn w:val="DefaultParagraphFont"/>
    <w:link w:val="Heading5"/>
    <w:locked/>
    <w:rsid w:val="0054237E"/>
    <w:rPr>
      <w:rFonts w:ascii="Arial" w:eastAsia="MS Mincho" w:hAnsi="Arial" w:cs="Arial"/>
      <w:sz w:val="20"/>
      <w:szCs w:val="20"/>
    </w:rPr>
  </w:style>
  <w:style w:type="character" w:customStyle="1" w:styleId="Heading6Char">
    <w:name w:val="Heading 6 Char"/>
    <w:basedOn w:val="DefaultParagraphFont"/>
    <w:link w:val="Heading6"/>
    <w:uiPriority w:val="99"/>
    <w:locked/>
    <w:rsid w:val="00A54205"/>
    <w:rPr>
      <w:sz w:val="20"/>
      <w:szCs w:val="20"/>
    </w:rPr>
  </w:style>
  <w:style w:type="character" w:customStyle="1" w:styleId="Heading7Char">
    <w:name w:val="Heading 7 Char"/>
    <w:basedOn w:val="DefaultParagraphFont"/>
    <w:link w:val="Heading7"/>
    <w:uiPriority w:val="99"/>
    <w:locked/>
    <w:rsid w:val="00A54205"/>
    <w:rPr>
      <w:sz w:val="20"/>
      <w:szCs w:val="20"/>
    </w:rPr>
  </w:style>
  <w:style w:type="character" w:customStyle="1" w:styleId="Heading8Char">
    <w:name w:val="Heading 8 Char"/>
    <w:basedOn w:val="DefaultParagraphFont"/>
    <w:link w:val="Heading8"/>
    <w:uiPriority w:val="99"/>
    <w:locked/>
    <w:rsid w:val="00A54205"/>
    <w:rPr>
      <w:sz w:val="20"/>
      <w:szCs w:val="20"/>
    </w:rPr>
  </w:style>
  <w:style w:type="character" w:customStyle="1" w:styleId="Heading9Char">
    <w:name w:val="Heading 9 Char"/>
    <w:basedOn w:val="DefaultParagraphFont"/>
    <w:link w:val="Heading9"/>
    <w:uiPriority w:val="99"/>
    <w:locked/>
    <w:rsid w:val="00A54205"/>
    <w:rPr>
      <w:sz w:val="20"/>
      <w:szCs w:val="20"/>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rsid w:val="003854F3"/>
    <w:pPr>
      <w:spacing w:after="120"/>
      <w:ind w:left="720" w:right="720"/>
      <w:jc w:val="both"/>
    </w:pPr>
    <w:rPr>
      <w:rFonts w:eastAsia="MS Mincho"/>
      <w:sz w:val="18"/>
      <w:szCs w:val="20"/>
    </w:rPr>
  </w:style>
  <w:style w:type="paragraph" w:customStyle="1" w:styleId="Note">
    <w:name w:val="Note"/>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A54205"/>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A54205"/>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54205"/>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A54205"/>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rsid w:val="003854F3"/>
    <w:pPr>
      <w:numPr>
        <w:numId w:val="9"/>
      </w:numPr>
      <w:ind w:left="0" w:firstLine="0"/>
      <w:jc w:val="center"/>
      <w:outlineLvl w:val="9"/>
    </w:pPr>
    <w:rPr>
      <w:caps w:val="0"/>
    </w:rPr>
  </w:style>
  <w:style w:type="character" w:styleId="Emphasis">
    <w:name w:val="Emphasis"/>
    <w:basedOn w:val="DefaultParagraphFont"/>
    <w:uiPriority w:val="99"/>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A54205"/>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A54205"/>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A54205"/>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A54205"/>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205"/>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F26AB"/>
    <w:pPr>
      <w:numPr>
        <w:numId w:val="10"/>
      </w:numPr>
    </w:pPr>
  </w:style>
  <w:style w:type="character" w:customStyle="1" w:styleId="blueten1">
    <w:name w:val="blueten1"/>
    <w:basedOn w:val="DefaultParagraphFont"/>
    <w:rsid w:val="005E0338"/>
    <w:rPr>
      <w:rFonts w:ascii="Verdana" w:hAnsi="Verdana" w:hint="default"/>
      <w:color w:val="003399"/>
      <w:sz w:val="19"/>
      <w:szCs w:val="19"/>
    </w:rPr>
  </w:style>
  <w:style w:type="paragraph" w:customStyle="1" w:styleId="StyleHeading5AsianMSMincho">
    <w:name w:val="Style Heading 5 + (Asian) MS Mincho"/>
    <w:basedOn w:val="Heading5"/>
    <w:link w:val="StyleHeading5AsianMSMinchoChar"/>
    <w:rsid w:val="005E0338"/>
    <w:pPr>
      <w:numPr>
        <w:ilvl w:val="0"/>
        <w:numId w:val="0"/>
      </w:numPr>
      <w:ind w:left="2340" w:hanging="360"/>
      <w:jc w:val="both"/>
    </w:pPr>
    <w:rPr>
      <w:rFonts w:ascii="Times New Roman" w:hAnsi="Times New Roman" w:cs="Times New Roman"/>
    </w:rPr>
  </w:style>
  <w:style w:type="character" w:customStyle="1" w:styleId="StyleHeading5AsianMSMinchoChar">
    <w:name w:val="Style Heading 5 + (Asian) MS Mincho Char"/>
    <w:basedOn w:val="Heading5Char"/>
    <w:link w:val="StyleHeading5AsianMSMincho"/>
    <w:rsid w:val="005E0338"/>
    <w:rPr>
      <w:rFonts w:ascii="Arial" w:eastAsia="MS Mincho" w:hAnsi="Arial" w:cs="Arial"/>
      <w:sz w:val="20"/>
      <w:szCs w:val="20"/>
    </w:rPr>
  </w:style>
  <w:style w:type="character" w:customStyle="1" w:styleId="bodytext">
    <w:name w:val="bodytext"/>
    <w:basedOn w:val="DefaultParagraphFont"/>
    <w:rsid w:val="00111DA9"/>
  </w:style>
  <w:style w:type="table" w:styleId="TableGrid">
    <w:name w:val="Table Grid"/>
    <w:basedOn w:val="TableNormal"/>
    <w:locked/>
    <w:rsid w:val="008C42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ueten">
    <w:name w:val="blueten"/>
    <w:basedOn w:val="DefaultParagraphFont"/>
    <w:rsid w:val="004C2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49973">
      <w:marLeft w:val="0"/>
      <w:marRight w:val="0"/>
      <w:marTop w:val="0"/>
      <w:marBottom w:val="0"/>
      <w:divBdr>
        <w:top w:val="none" w:sz="0" w:space="0" w:color="auto"/>
        <w:left w:val="none" w:sz="0" w:space="0" w:color="auto"/>
        <w:bottom w:val="none" w:sz="0" w:space="0" w:color="auto"/>
        <w:right w:val="none" w:sz="0" w:space="0" w:color="auto"/>
      </w:divBdr>
    </w:div>
    <w:div w:id="630020125">
      <w:bodyDiv w:val="1"/>
      <w:marLeft w:val="0"/>
      <w:marRight w:val="0"/>
      <w:marTop w:val="0"/>
      <w:marBottom w:val="0"/>
      <w:divBdr>
        <w:top w:val="none" w:sz="0" w:space="0" w:color="auto"/>
        <w:left w:val="none" w:sz="0" w:space="0" w:color="auto"/>
        <w:bottom w:val="none" w:sz="0" w:space="0" w:color="auto"/>
        <w:right w:val="none" w:sz="0" w:space="0" w:color="auto"/>
      </w:divBdr>
    </w:div>
    <w:div w:id="881403865">
      <w:bodyDiv w:val="1"/>
      <w:marLeft w:val="0"/>
      <w:marRight w:val="0"/>
      <w:marTop w:val="0"/>
      <w:marBottom w:val="0"/>
      <w:divBdr>
        <w:top w:val="none" w:sz="0" w:space="0" w:color="auto"/>
        <w:left w:val="none" w:sz="0" w:space="0" w:color="auto"/>
        <w:bottom w:val="none" w:sz="0" w:space="0" w:color="auto"/>
        <w:right w:val="none" w:sz="0" w:space="0" w:color="auto"/>
      </w:divBdr>
      <w:divsChild>
        <w:div w:id="614366645">
          <w:marLeft w:val="164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2017-03-29T05:00:00+00:00</Revised_x0020_Date>
    <Standard_x0020_or_x0020_Attachment_x003f_ xmlns="64162d5b-7865-4a0f-87c1-6c7dc75ec617">Standard/Spec</Standard_x0020_or_x0020_Attachment_x003f_>
    <Prgm_x0020_Owner xmlns="64162d5b-7865-4a0f-87c1-6c7dc75ec617">Rene' Graves</Prgm_x0020_Owner>
    <Program_Rqrd_x003f_ xmlns="64162d5b-7865-4a0f-87c1-6c7dc75ec617">true</Program_Rqrd_x003f_>
    <Std_x0023_ xmlns="64162d5b-7865-4a0f-87c1-6c7dc75ec617">06.11</Std_x0023_>
    <Effective_x0020_Date xmlns="64162d5b-7865-4a0f-87c1-6c7dc75ec617">2013-12-30T06:00:00+00:00</Effective_x0020_Date>
    <ESH_x0020_Standard xmlns="64162d5b-7865-4a0f-87c1-6c7dc75ec617">
      <Url>https://sps16.itg.ti.com/sites/Standards/ACP_DCP/Forms/Approved.aspx</Url>
      <Description>06.11</Description>
    </ESH_x0020_Standar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28288-7D16-46FA-B9B2-370EAA4BAA04}"/>
</file>

<file path=customXml/itemProps2.xml><?xml version="1.0" encoding="utf-8"?>
<ds:datastoreItem xmlns:ds="http://schemas.openxmlformats.org/officeDocument/2006/customXml" ds:itemID="{9AEB4343-ECF0-49DA-93FB-6F68F53903A4}"/>
</file>

<file path=customXml/itemProps3.xml><?xml version="1.0" encoding="utf-8"?>
<ds:datastoreItem xmlns:ds="http://schemas.openxmlformats.org/officeDocument/2006/customXml" ds:itemID="{6E0912F9-541B-4746-A366-A8DEBB21515F}"/>
</file>

<file path=customXml/itemProps4.xml><?xml version="1.0" encoding="utf-8"?>
<ds:datastoreItem xmlns:ds="http://schemas.openxmlformats.org/officeDocument/2006/customXml" ds:itemID="{8C422ABA-923B-48F8-8245-E841B8EE5790}"/>
</file>

<file path=docProps/app.xml><?xml version="1.0" encoding="utf-8"?>
<Properties xmlns="http://schemas.openxmlformats.org/officeDocument/2006/extended-properties" xmlns:vt="http://schemas.openxmlformats.org/officeDocument/2006/docPropsVTypes">
  <Template>Normal.dotm</Template>
  <TotalTime>3</TotalTime>
  <Pages>13</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Lock Out Tag Out</vt:lpstr>
    </vt:vector>
  </TitlesOfParts>
  <Manager>Brenda L. Harrison</Manager>
  <Company>WWF-ESH Services</Company>
  <LinksUpToDate>false</LinksUpToDate>
  <CharactersWithSpaces>27892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 Out Tag Out</dc:title>
  <dc:subject>01.01 PPE STandard</dc:subject>
  <dc:creator>Christie Lotspeich</dc:creator>
  <cp:keywords/>
  <dc:description/>
  <cp:lastModifiedBy>a0868896</cp:lastModifiedBy>
  <cp:revision>6</cp:revision>
  <cp:lastPrinted>2017-03-03T12:42:00Z</cp:lastPrinted>
  <dcterms:created xsi:type="dcterms:W3CDTF">2017-03-29T19:16:00Z</dcterms:created>
  <dcterms:modified xsi:type="dcterms:W3CDTF">2018-01-02T18:44:00Z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Being edited</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https://sps01.itg.ti.com/sites/wwf/esh/standards/Lists/KB-Electrical_Mechanical/AllItems.aspxElectrical / Mechanical</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